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5FCDC" w14:textId="2BAEFDD7" w:rsidR="003B5030" w:rsidRPr="00CE5739" w:rsidRDefault="003B5030" w:rsidP="00CE5739">
      <w:pPr>
        <w:pStyle w:val="a6"/>
        <w:tabs>
          <w:tab w:val="clear" w:pos="3119"/>
        </w:tabs>
        <w:rPr>
          <w:rFonts w:asciiTheme="minorHAnsi" w:hAnsiTheme="minorHAnsi" w:cstheme="minorHAnsi"/>
          <w:sz w:val="21"/>
          <w:szCs w:val="21"/>
        </w:rPr>
      </w:pPr>
      <w:r w:rsidRPr="00CE5739">
        <w:rPr>
          <w:rFonts w:asciiTheme="minorHAnsi" w:hAnsiTheme="minorHAnsi" w:cstheme="minorHAnsi"/>
          <w:b/>
          <w:sz w:val="21"/>
          <w:szCs w:val="21"/>
        </w:rPr>
        <w:t>ДОДАТКОВА УГОДА № ___________</w:t>
      </w:r>
    </w:p>
    <w:p w14:paraId="75324269" w14:textId="25387DE6" w:rsidR="003B5030" w:rsidRPr="00CE5739" w:rsidRDefault="003B5030" w:rsidP="00CE5739">
      <w:pPr>
        <w:pStyle w:val="a6"/>
        <w:tabs>
          <w:tab w:val="clear" w:pos="3119"/>
        </w:tabs>
        <w:rPr>
          <w:rFonts w:asciiTheme="minorHAnsi" w:hAnsiTheme="minorHAnsi" w:cstheme="minorHAnsi"/>
          <w:b/>
          <w:sz w:val="21"/>
          <w:szCs w:val="21"/>
        </w:rPr>
      </w:pPr>
      <w:r w:rsidRPr="00CE5739">
        <w:rPr>
          <w:rFonts w:asciiTheme="minorHAnsi" w:hAnsiTheme="minorHAnsi" w:cstheme="minorHAnsi"/>
          <w:b/>
          <w:sz w:val="21"/>
          <w:szCs w:val="21"/>
        </w:rPr>
        <w:t>про закупівлю послуг із забезпечення перетікань реактивної електричної енергії</w:t>
      </w:r>
    </w:p>
    <w:p w14:paraId="242AA2B8" w14:textId="77777777" w:rsidR="003B5030" w:rsidRPr="00CE5739" w:rsidRDefault="003B5030" w:rsidP="003F409F">
      <w:pPr>
        <w:spacing w:before="120" w:after="120"/>
        <w:jc w:val="center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до договору споживача про надання послуг з розподілу електричної енергії</w:t>
      </w:r>
    </w:p>
    <w:p w14:paraId="5F8BAEBD" w14:textId="1D35B40C" w:rsidR="003B5030" w:rsidRPr="00CE5739" w:rsidRDefault="003B5030" w:rsidP="003F409F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м. Київ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ab/>
      </w:r>
      <w:r w:rsidR="00CE5739">
        <w:rPr>
          <w:rFonts w:asciiTheme="minorHAnsi" w:hAnsiTheme="minorHAnsi" w:cstheme="minorHAnsi"/>
          <w:sz w:val="21"/>
          <w:szCs w:val="21"/>
          <w:lang w:val="uk-UA"/>
        </w:rPr>
        <w:t xml:space="preserve">        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>«___» _________ 20__ р.</w:t>
      </w:r>
    </w:p>
    <w:p w14:paraId="710BF79C" w14:textId="77777777" w:rsidR="003B5030" w:rsidRPr="00CE5739" w:rsidRDefault="003B5030" w:rsidP="003B5030">
      <w:pPr>
        <w:pStyle w:val="3"/>
        <w:spacing w:before="0"/>
        <w:jc w:val="both"/>
        <w:rPr>
          <w:rFonts w:asciiTheme="minorHAnsi" w:hAnsiTheme="minorHAnsi" w:cstheme="minorHAnsi"/>
          <w:color w:val="auto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ПРИВАТНЕ АКЦІОНЕРНЕ ТОВАРИСТВО «ДТЕК КИЇВСЬКІ ЕЛЕКТРОМЕРЕЖІ»</w:t>
      </w:r>
      <w:r w:rsidRPr="00CE5739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, що діє на підставі ліцензії на право провадження господарської діяльності з розподілу електричної енергії, виданої відповідно до постанови Національної комісії, що здійснює державне регулювання у сферах енергетики та комунальних послуг (далі – НКРЕКП), від 13.11.2018 № 1411 (далі – </w:t>
      </w:r>
      <w:r w:rsidRPr="00CE5739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Оператор системи розподілу</w:t>
      </w:r>
      <w:r w:rsidRPr="00CE5739">
        <w:rPr>
          <w:rFonts w:asciiTheme="minorHAnsi" w:hAnsiTheme="minorHAnsi" w:cstheme="minorHAnsi"/>
          <w:color w:val="auto"/>
          <w:sz w:val="21"/>
          <w:szCs w:val="21"/>
          <w:lang w:val="uk-UA"/>
        </w:rPr>
        <w:t>), в особі</w:t>
      </w:r>
    </w:p>
    <w:p w14:paraId="73270970" w14:textId="53C9622D" w:rsidR="003B5030" w:rsidRPr="00CE5739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CE5739">
        <w:rPr>
          <w:rFonts w:asciiTheme="minorHAnsi" w:hAnsiTheme="minorHAnsi" w:cstheme="minorHAnsi"/>
          <w:sz w:val="21"/>
          <w:szCs w:val="21"/>
        </w:rPr>
        <w:t>____________________________________________________________________________________________</w:t>
      </w:r>
      <w:r w:rsidR="00EB5188" w:rsidRPr="00CE5739">
        <w:rPr>
          <w:rFonts w:asciiTheme="minorHAnsi" w:hAnsiTheme="minorHAnsi" w:cstheme="minorHAnsi"/>
          <w:sz w:val="21"/>
          <w:szCs w:val="21"/>
        </w:rPr>
        <w:t>___</w:t>
      </w:r>
      <w:r w:rsidR="00CE5739">
        <w:rPr>
          <w:rFonts w:asciiTheme="minorHAnsi" w:hAnsiTheme="minorHAnsi" w:cstheme="minorHAnsi"/>
          <w:sz w:val="21"/>
          <w:szCs w:val="21"/>
        </w:rPr>
        <w:t>____</w:t>
      </w:r>
      <w:r w:rsidRPr="00CE5739">
        <w:rPr>
          <w:rFonts w:asciiTheme="minorHAnsi" w:hAnsiTheme="minorHAnsi" w:cstheme="minorHAnsi"/>
          <w:sz w:val="21"/>
          <w:szCs w:val="21"/>
        </w:rPr>
        <w:t>,</w:t>
      </w:r>
    </w:p>
    <w:p w14:paraId="3BA211F0" w14:textId="583AAAC7" w:rsidR="003B5030" w:rsidRPr="00CE5739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pacing w:val="4"/>
          <w:sz w:val="21"/>
          <w:szCs w:val="21"/>
        </w:rPr>
      </w:pPr>
      <w:r w:rsidRPr="00CE5739">
        <w:rPr>
          <w:rFonts w:asciiTheme="minorHAnsi" w:hAnsiTheme="minorHAnsi" w:cstheme="minorHAnsi"/>
          <w:spacing w:val="4"/>
          <w:sz w:val="21"/>
          <w:szCs w:val="21"/>
        </w:rPr>
        <w:t>яка(який) діє на підставі довіреності від ________________ № __________________</w:t>
      </w:r>
      <w:r w:rsidR="00EB5188" w:rsidRPr="00CE5739">
        <w:rPr>
          <w:rFonts w:asciiTheme="minorHAnsi" w:hAnsiTheme="minorHAnsi" w:cstheme="minorHAnsi"/>
          <w:spacing w:val="4"/>
          <w:sz w:val="21"/>
          <w:szCs w:val="21"/>
        </w:rPr>
        <w:t>___</w:t>
      </w:r>
      <w:r w:rsidRPr="00CE5739">
        <w:rPr>
          <w:rFonts w:asciiTheme="minorHAnsi" w:hAnsiTheme="minorHAnsi" w:cstheme="minorHAnsi"/>
          <w:spacing w:val="4"/>
          <w:sz w:val="21"/>
          <w:szCs w:val="21"/>
        </w:rPr>
        <w:t>_</w:t>
      </w:r>
      <w:r w:rsidR="00CE5739">
        <w:rPr>
          <w:rFonts w:asciiTheme="minorHAnsi" w:hAnsiTheme="minorHAnsi" w:cstheme="minorHAnsi"/>
          <w:spacing w:val="4"/>
          <w:sz w:val="21"/>
          <w:szCs w:val="21"/>
        </w:rPr>
        <w:t>____</w:t>
      </w:r>
      <w:r w:rsidRPr="00CE5739">
        <w:rPr>
          <w:rFonts w:asciiTheme="minorHAnsi" w:hAnsiTheme="minorHAnsi" w:cstheme="minorHAnsi"/>
          <w:spacing w:val="4"/>
          <w:sz w:val="21"/>
          <w:szCs w:val="21"/>
        </w:rPr>
        <w:t xml:space="preserve"> з однієї сторони, та</w:t>
      </w:r>
    </w:p>
    <w:p w14:paraId="5396EE97" w14:textId="3C412DCA" w:rsidR="003B5030" w:rsidRPr="003C19F0" w:rsidRDefault="003B5030" w:rsidP="003B5030">
      <w:pPr>
        <w:pStyle w:val="a3"/>
        <w:tabs>
          <w:tab w:val="clear" w:pos="2410"/>
        </w:tabs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3C19F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  <w:r w:rsidR="00EB5188">
        <w:rPr>
          <w:rFonts w:asciiTheme="minorHAnsi" w:hAnsiTheme="minorHAnsi" w:cstheme="minorHAnsi"/>
          <w:sz w:val="22"/>
          <w:szCs w:val="22"/>
        </w:rPr>
        <w:t>___</w:t>
      </w:r>
      <w:r w:rsidRPr="003C19F0">
        <w:rPr>
          <w:rFonts w:asciiTheme="minorHAnsi" w:hAnsiTheme="minorHAnsi" w:cstheme="minorHAnsi"/>
          <w:sz w:val="22"/>
          <w:szCs w:val="22"/>
        </w:rPr>
        <w:t>_</w:t>
      </w:r>
    </w:p>
    <w:p w14:paraId="604BFEDB" w14:textId="77777777" w:rsidR="003B5030" w:rsidRPr="00CE57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CE5739">
        <w:rPr>
          <w:rFonts w:asciiTheme="minorHAnsi" w:hAnsiTheme="minorHAnsi" w:cstheme="minorHAnsi"/>
          <w:sz w:val="16"/>
          <w:szCs w:val="16"/>
          <w:lang w:val="uk-UA"/>
        </w:rPr>
        <w:t>(найменування, організаційно-правова форма Замовника)</w:t>
      </w:r>
    </w:p>
    <w:p w14:paraId="5E7CF5E4" w14:textId="346A857C" w:rsidR="003B5030" w:rsidRPr="003C19F0" w:rsidRDefault="003B5030" w:rsidP="003B503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CE5739">
        <w:rPr>
          <w:rFonts w:asciiTheme="minorHAnsi" w:hAnsiTheme="minorHAnsi" w:cstheme="minorHAnsi"/>
          <w:sz w:val="21"/>
          <w:szCs w:val="21"/>
        </w:rPr>
        <w:t>що діє на підставі</w:t>
      </w:r>
      <w:r w:rsidRPr="003C19F0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</w:t>
      </w:r>
      <w:r w:rsidR="00EB5188">
        <w:rPr>
          <w:rFonts w:asciiTheme="minorHAnsi" w:hAnsiTheme="minorHAnsi" w:cstheme="minorHAnsi"/>
          <w:sz w:val="22"/>
          <w:szCs w:val="22"/>
        </w:rPr>
        <w:t>___</w:t>
      </w:r>
      <w:r w:rsidR="00CE5739">
        <w:rPr>
          <w:rFonts w:asciiTheme="minorHAnsi" w:hAnsiTheme="minorHAnsi" w:cstheme="minorHAnsi"/>
          <w:sz w:val="22"/>
          <w:szCs w:val="22"/>
        </w:rPr>
        <w:t>_</w:t>
      </w:r>
    </w:p>
    <w:p w14:paraId="7AF21FF7" w14:textId="77777777" w:rsidR="003B5030" w:rsidRPr="00CE5739" w:rsidRDefault="003B5030" w:rsidP="003B5030">
      <w:pPr>
        <w:pStyle w:val="a3"/>
        <w:tabs>
          <w:tab w:val="clear" w:pos="2410"/>
        </w:tabs>
        <w:ind w:firstLine="0"/>
        <w:jc w:val="center"/>
        <w:rPr>
          <w:rFonts w:asciiTheme="minorHAnsi" w:hAnsiTheme="minorHAnsi" w:cstheme="minorHAnsi"/>
          <w:sz w:val="16"/>
          <w:szCs w:val="16"/>
        </w:rPr>
      </w:pPr>
      <w:r w:rsidRPr="00CE5739">
        <w:rPr>
          <w:rFonts w:asciiTheme="minorHAnsi" w:hAnsiTheme="minorHAnsi" w:cstheme="minorHAnsi"/>
          <w:sz w:val="16"/>
          <w:szCs w:val="16"/>
        </w:rPr>
        <w:t>(довіреність або установчі документи Замовника)</w:t>
      </w:r>
    </w:p>
    <w:p w14:paraId="35C13567" w14:textId="3085F281" w:rsidR="003B5030" w:rsidRPr="003C19F0" w:rsidRDefault="003B5030" w:rsidP="003B5030">
      <w:pPr>
        <w:jc w:val="both"/>
        <w:rPr>
          <w:rFonts w:asciiTheme="minorHAnsi" w:hAnsiTheme="minorHAnsi" w:cstheme="minorHAnsi"/>
          <w:spacing w:val="-4"/>
          <w:sz w:val="22"/>
          <w:szCs w:val="22"/>
          <w:lang w:val="uk-UA"/>
        </w:rPr>
      </w:pPr>
      <w:r w:rsidRPr="00CE5739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(далі – </w:t>
      </w:r>
      <w:r w:rsidRPr="00CE5739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Споживач</w:t>
      </w:r>
      <w:r w:rsidRPr="00CE5739">
        <w:rPr>
          <w:rFonts w:asciiTheme="minorHAnsi" w:hAnsiTheme="minorHAnsi" w:cstheme="minorHAnsi"/>
          <w:spacing w:val="-4"/>
          <w:sz w:val="21"/>
          <w:szCs w:val="21"/>
          <w:lang w:val="uk-UA"/>
        </w:rPr>
        <w:t>)</w:t>
      </w:r>
      <w:r w:rsidRPr="00CE5739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,</w:t>
      </w:r>
      <w:r w:rsidRPr="00CE5739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 в особі</w:t>
      </w:r>
      <w:r w:rsidRPr="003C19F0">
        <w:rPr>
          <w:rFonts w:asciiTheme="minorHAnsi" w:hAnsiTheme="minorHAnsi" w:cstheme="minorHAnsi"/>
          <w:spacing w:val="-4"/>
          <w:sz w:val="22"/>
          <w:szCs w:val="22"/>
          <w:lang w:val="uk-UA"/>
        </w:rPr>
        <w:t xml:space="preserve"> ________________________________________________________________________</w:t>
      </w:r>
      <w:r w:rsidR="00EB5188">
        <w:rPr>
          <w:rFonts w:asciiTheme="minorHAnsi" w:hAnsiTheme="minorHAnsi" w:cstheme="minorHAnsi"/>
          <w:spacing w:val="-4"/>
          <w:sz w:val="22"/>
          <w:szCs w:val="22"/>
          <w:lang w:val="uk-UA"/>
        </w:rPr>
        <w:t>____</w:t>
      </w:r>
      <w:r w:rsidRPr="003C19F0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  <w:r w:rsidR="00CE5739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</w:p>
    <w:p w14:paraId="502A6ED5" w14:textId="4528BE17" w:rsidR="003B5030" w:rsidRPr="003C19F0" w:rsidRDefault="003B5030" w:rsidP="003B5030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3C19F0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___________________________________________________________________________________________</w:t>
      </w:r>
      <w:r w:rsidR="00EB5188">
        <w:rPr>
          <w:rFonts w:asciiTheme="minorHAnsi" w:hAnsiTheme="minorHAnsi" w:cstheme="minorHAnsi"/>
          <w:sz w:val="22"/>
          <w:szCs w:val="22"/>
          <w:lang w:val="uk-UA"/>
        </w:rPr>
        <w:t>___</w:t>
      </w:r>
      <w:r w:rsidRPr="003C19F0">
        <w:rPr>
          <w:rFonts w:asciiTheme="minorHAnsi" w:hAnsiTheme="minorHAnsi" w:cstheme="minorHAnsi"/>
          <w:sz w:val="22"/>
          <w:szCs w:val="22"/>
          <w:lang w:val="uk-UA"/>
        </w:rPr>
        <w:t>_</w:t>
      </w:r>
    </w:p>
    <w:p w14:paraId="06EAC6FC" w14:textId="77777777" w:rsidR="003B5030" w:rsidRPr="00CE57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CE5739">
        <w:rPr>
          <w:rFonts w:asciiTheme="minorHAnsi" w:hAnsiTheme="minorHAnsi" w:cstheme="minorHAnsi"/>
          <w:sz w:val="16"/>
          <w:szCs w:val="16"/>
          <w:lang w:val="uk-UA"/>
        </w:rPr>
        <w:t>(посада, прізвище, ім'я та по батькові)</w:t>
      </w:r>
    </w:p>
    <w:p w14:paraId="77E070B5" w14:textId="254E1188" w:rsidR="003B5030" w:rsidRPr="003C19F0" w:rsidRDefault="003B5030" w:rsidP="003B5030">
      <w:pPr>
        <w:rPr>
          <w:rFonts w:asciiTheme="minorHAnsi" w:hAnsiTheme="minorHAnsi" w:cstheme="minorHAnsi"/>
          <w:spacing w:val="-2"/>
          <w:sz w:val="22"/>
          <w:szCs w:val="22"/>
          <w:u w:val="single"/>
          <w:lang w:val="uk-UA"/>
        </w:rPr>
      </w:pPr>
      <w:r w:rsidRPr="00CE5739">
        <w:rPr>
          <w:rFonts w:asciiTheme="minorHAnsi" w:hAnsiTheme="minorHAnsi" w:cstheme="minorHAnsi"/>
          <w:spacing w:val="4"/>
          <w:sz w:val="21"/>
          <w:szCs w:val="21"/>
          <w:lang w:val="uk-UA"/>
        </w:rPr>
        <w:t>який(яка)</w:t>
      </w:r>
      <w:r w:rsidRPr="00CE5739">
        <w:rPr>
          <w:rFonts w:asciiTheme="minorHAnsi" w:hAnsiTheme="minorHAnsi" w:cstheme="minorHAnsi"/>
          <w:spacing w:val="-2"/>
          <w:sz w:val="21"/>
          <w:szCs w:val="21"/>
          <w:lang w:val="uk-UA"/>
        </w:rPr>
        <w:t xml:space="preserve"> діє на підставі</w:t>
      </w:r>
      <w:r w:rsidRPr="003C19F0">
        <w:rPr>
          <w:rFonts w:asciiTheme="minorHAnsi" w:hAnsiTheme="minorHAnsi" w:cstheme="minorHAnsi"/>
          <w:spacing w:val="-2"/>
          <w:sz w:val="22"/>
          <w:szCs w:val="22"/>
          <w:lang w:val="uk-UA"/>
        </w:rPr>
        <w:t xml:space="preserve"> ________________________________________________________________________</w:t>
      </w:r>
      <w:r w:rsidR="00EB5188">
        <w:rPr>
          <w:rFonts w:asciiTheme="minorHAnsi" w:hAnsiTheme="minorHAnsi" w:cstheme="minorHAnsi"/>
          <w:spacing w:val="-2"/>
          <w:sz w:val="22"/>
          <w:szCs w:val="22"/>
          <w:lang w:val="uk-UA"/>
        </w:rPr>
        <w:t>___</w:t>
      </w:r>
      <w:r w:rsidR="00CE5739">
        <w:rPr>
          <w:rFonts w:asciiTheme="minorHAnsi" w:hAnsiTheme="minorHAnsi" w:cstheme="minorHAnsi"/>
          <w:spacing w:val="-2"/>
          <w:sz w:val="22"/>
          <w:szCs w:val="22"/>
          <w:lang w:val="uk-UA"/>
        </w:rPr>
        <w:t>_</w:t>
      </w:r>
    </w:p>
    <w:p w14:paraId="7850D4AC" w14:textId="0027DD0C" w:rsidR="003B5030" w:rsidRPr="003C19F0" w:rsidRDefault="003B5030" w:rsidP="003B5030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3C19F0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____________________________________________________________________________________________</w:t>
      </w:r>
      <w:r w:rsidR="00EB5188">
        <w:rPr>
          <w:rFonts w:asciiTheme="minorHAnsi" w:hAnsiTheme="minorHAnsi" w:cstheme="minorHAnsi"/>
          <w:sz w:val="22"/>
          <w:szCs w:val="22"/>
          <w:lang w:val="uk-UA"/>
        </w:rPr>
        <w:t>___</w:t>
      </w:r>
    </w:p>
    <w:p w14:paraId="4FFBD3AD" w14:textId="77777777" w:rsidR="003B5030" w:rsidRPr="00CE5739" w:rsidRDefault="003B5030" w:rsidP="003B503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CE5739">
        <w:rPr>
          <w:rFonts w:asciiTheme="minorHAnsi" w:hAnsiTheme="minorHAnsi" w:cstheme="minorHAnsi"/>
          <w:sz w:val="16"/>
          <w:szCs w:val="16"/>
          <w:lang w:val="uk-UA"/>
        </w:rPr>
        <w:t>(довіреність або установчі документи уповноваженої особи Замовника)</w:t>
      </w:r>
    </w:p>
    <w:p w14:paraId="0AF4842B" w14:textId="77777777" w:rsidR="003B5030" w:rsidRPr="00CE5739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617F23CF" w14:textId="7D2EFF9B" w:rsidR="003B5030" w:rsidRPr="00CE5739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21"/>
          <w:szCs w:val="21"/>
        </w:rPr>
      </w:pPr>
      <w:r w:rsidRPr="00CE5739">
        <w:rPr>
          <w:rFonts w:asciiTheme="minorHAnsi" w:hAnsiTheme="minorHAnsi" w:cstheme="minorHAnsi"/>
          <w:sz w:val="21"/>
          <w:szCs w:val="21"/>
        </w:rPr>
        <w:t xml:space="preserve">з другої сторони, (далі – </w:t>
      </w:r>
      <w:r w:rsidRPr="00CE5739">
        <w:rPr>
          <w:rFonts w:asciiTheme="minorHAnsi" w:hAnsiTheme="minorHAnsi" w:cstheme="minorHAnsi"/>
          <w:b/>
          <w:sz w:val="21"/>
          <w:szCs w:val="21"/>
        </w:rPr>
        <w:t>Сторони</w:t>
      </w:r>
      <w:r w:rsidRPr="00CE5739">
        <w:rPr>
          <w:rFonts w:asciiTheme="minorHAnsi" w:hAnsiTheme="minorHAnsi" w:cstheme="minorHAnsi"/>
          <w:sz w:val="21"/>
          <w:szCs w:val="21"/>
        </w:rPr>
        <w:t xml:space="preserve">), 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керуючись нормами Цивільного кодексу України, Закон</w:t>
      </w:r>
      <w:r w:rsidR="00763F07"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у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України «Про ринок електричної енергії»</w:t>
      </w:r>
      <w:r w:rsidR="00763F07"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, Закону України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«Про публічні закупівлі», </w:t>
      </w:r>
      <w:r w:rsidR="00141F12"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положеннями 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Особливост</w:t>
      </w:r>
      <w:r w:rsidR="00141F12"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ей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здійснення публічних </w:t>
      </w:r>
      <w:proofErr w:type="spellStart"/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>закупівель</w:t>
      </w:r>
      <w:proofErr w:type="spellEnd"/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(далі – Особливості), Правил роздрібного ринку електричної енергії, затверджених постановою НКРЕКП від 14.03.2018 №</w:t>
      </w:r>
      <w:r w:rsidR="001D542F">
        <w:rPr>
          <w:rFonts w:asciiTheme="minorHAnsi" w:hAnsiTheme="minorHAnsi" w:cstheme="minorHAnsi"/>
          <w:color w:val="000000" w:themeColor="text1"/>
          <w:sz w:val="21"/>
          <w:szCs w:val="21"/>
        </w:rPr>
        <w:t> </w:t>
      </w:r>
      <w:r w:rsidRPr="00CE5739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312, уклали цю Додаткову угоду до договору споживача про </w:t>
      </w:r>
      <w:r w:rsidRPr="00CE5739">
        <w:rPr>
          <w:rFonts w:asciiTheme="minorHAnsi" w:hAnsiTheme="minorHAnsi" w:cstheme="minorHAnsi"/>
          <w:sz w:val="21"/>
          <w:szCs w:val="21"/>
        </w:rPr>
        <w:t>надання послуг з розподілу електричної енергії</w:t>
      </w:r>
      <w:r w:rsidR="007F6BF3" w:rsidRPr="00CE5739">
        <w:rPr>
          <w:rFonts w:asciiTheme="minorHAnsi" w:hAnsiTheme="minorHAnsi" w:cstheme="minorHAnsi"/>
          <w:sz w:val="21"/>
          <w:szCs w:val="21"/>
        </w:rPr>
        <w:t>,</w:t>
      </w:r>
      <w:r w:rsidRPr="00CE5739">
        <w:rPr>
          <w:rFonts w:asciiTheme="minorHAnsi" w:hAnsiTheme="minorHAnsi" w:cstheme="minorHAnsi"/>
          <w:sz w:val="21"/>
          <w:szCs w:val="21"/>
        </w:rPr>
        <w:t xml:space="preserve"> оприлюдненого на сайті </w:t>
      </w:r>
      <w:hyperlink r:id="rId8" w:history="1">
        <w:r w:rsidRPr="00CE5739">
          <w:rPr>
            <w:rStyle w:val="ab"/>
            <w:rFonts w:asciiTheme="minorHAnsi" w:eastAsia="Calibri" w:hAnsiTheme="minorHAnsi" w:cstheme="minorHAnsi"/>
            <w:sz w:val="21"/>
            <w:szCs w:val="21"/>
          </w:rPr>
          <w:t>https://dtek-kem.com.ua</w:t>
        </w:r>
      </w:hyperlink>
      <w:r w:rsidRPr="00CE5739">
        <w:rPr>
          <w:rStyle w:val="ab"/>
          <w:rFonts w:asciiTheme="minorHAnsi" w:eastAsia="Calibri" w:hAnsiTheme="minorHAnsi" w:cstheme="minorHAnsi"/>
          <w:sz w:val="21"/>
          <w:szCs w:val="21"/>
          <w:u w:val="none"/>
        </w:rPr>
        <w:t xml:space="preserve"> </w:t>
      </w:r>
      <w:r w:rsidRPr="00CE5739">
        <w:rPr>
          <w:rFonts w:asciiTheme="minorHAnsi" w:hAnsiTheme="minorHAnsi" w:cstheme="minorHAnsi"/>
          <w:sz w:val="21"/>
          <w:szCs w:val="21"/>
        </w:rPr>
        <w:t>та який є публічним, (далі – Договір) про наступне:</w:t>
      </w:r>
    </w:p>
    <w:p w14:paraId="0822DCDF" w14:textId="77777777" w:rsidR="003B5030" w:rsidRPr="00CE5739" w:rsidRDefault="003B5030" w:rsidP="003B5030">
      <w:pPr>
        <w:pStyle w:val="a9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3B6682E7" w14:textId="40910DA5" w:rsidR="003558A4" w:rsidRPr="00CE5739" w:rsidRDefault="003B5030" w:rsidP="003B503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1. </w:t>
      </w:r>
      <w:r w:rsidR="003558A4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Доповнити 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розділ 2 додатку 10 до </w:t>
      </w:r>
      <w:r w:rsidR="003558A4" w:rsidRPr="00CE5739">
        <w:rPr>
          <w:rFonts w:asciiTheme="minorHAnsi" w:hAnsiTheme="minorHAnsi" w:cstheme="minorHAnsi"/>
          <w:sz w:val="21"/>
          <w:szCs w:val="21"/>
          <w:lang w:val="uk-UA"/>
        </w:rPr>
        <w:t>Догов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ору</w:t>
      </w:r>
      <w:r w:rsidR="003558A4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пунктами 2.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2</w:t>
      </w:r>
      <w:r w:rsidR="0086488B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та</w:t>
      </w:r>
      <w:r w:rsidR="00383C36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764F5B" w:rsidRPr="00CE5739">
        <w:rPr>
          <w:rFonts w:asciiTheme="minorHAnsi" w:hAnsiTheme="minorHAnsi" w:cstheme="minorHAnsi"/>
          <w:sz w:val="21"/>
          <w:szCs w:val="21"/>
          <w:lang w:val="uk-UA"/>
        </w:rPr>
        <w:t>2.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3</w:t>
      </w:r>
      <w:r w:rsidR="00764F5B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383C36" w:rsidRPr="00CE5739">
        <w:rPr>
          <w:rFonts w:asciiTheme="minorHAnsi" w:hAnsiTheme="minorHAnsi" w:cstheme="minorHAnsi"/>
          <w:sz w:val="21"/>
          <w:szCs w:val="21"/>
          <w:lang w:val="uk-UA"/>
        </w:rPr>
        <w:t>такого змісту:</w:t>
      </w:r>
    </w:p>
    <w:p w14:paraId="17C55ADF" w14:textId="3C2D074C" w:rsidR="003B5030" w:rsidRPr="00CE5739" w:rsidRDefault="003B5030" w:rsidP="003B503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6B8A04C" w14:textId="1035EDD6" w:rsidR="00383C36" w:rsidRPr="00CE5739" w:rsidRDefault="00383C36" w:rsidP="003B503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«2.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2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CE2A31" w:rsidRPr="00CE5739">
        <w:rPr>
          <w:rFonts w:asciiTheme="minorHAnsi" w:hAnsiTheme="minorHAnsi" w:cstheme="minorHAnsi"/>
          <w:sz w:val="21"/>
          <w:szCs w:val="21"/>
          <w:lang w:val="uk-UA"/>
        </w:rPr>
        <w:t>Найменування предмета закупівлі: Послуги із забезпечення перетікань реактивної електричної енергії (код 65310000-9 національного класифікатора України ДК 021:2015 «Єдиний закупівельний словник»).»</w:t>
      </w:r>
    </w:p>
    <w:p w14:paraId="1400FCF7" w14:textId="77777777" w:rsidR="00CE2A31" w:rsidRPr="003C19F0" w:rsidRDefault="00CE2A31" w:rsidP="003B503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EBA0CD3" w14:textId="1CD2BF79" w:rsidR="00CE2A31" w:rsidRPr="00CE5739" w:rsidRDefault="00CE2A31" w:rsidP="00CE2A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«2.3. Очікуваний обсяг надання послуг із забезпечення перетікань реактивної електричної енергії на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br/>
      </w:r>
      <w:r w:rsidR="007F6BF3" w:rsidRPr="00CE5739">
        <w:rPr>
          <w:rFonts w:asciiTheme="minorHAnsi" w:hAnsiTheme="minorHAnsi" w:cstheme="minorHAnsi"/>
          <w:sz w:val="21"/>
          <w:szCs w:val="21"/>
          <w:lang w:val="uk-UA"/>
        </w:rPr>
        <w:t>________________________________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20___ рік становить ____________ </w:t>
      </w:r>
      <w:proofErr w:type="spellStart"/>
      <w:r w:rsidRPr="00CE5739">
        <w:rPr>
          <w:rFonts w:asciiTheme="minorHAnsi" w:hAnsiTheme="minorHAnsi" w:cstheme="minorHAnsi"/>
          <w:sz w:val="21"/>
          <w:szCs w:val="21"/>
          <w:lang w:val="uk-UA"/>
        </w:rPr>
        <w:t>кВАр</w:t>
      </w:r>
      <w:proofErr w:type="spellEnd"/>
      <w:r w:rsidRPr="00CE5739">
        <w:rPr>
          <w:rFonts w:asciiTheme="minorHAnsi" w:hAnsiTheme="minorHAnsi" w:cstheme="minorHAnsi"/>
          <w:sz w:val="21"/>
          <w:szCs w:val="21"/>
          <w:lang w:val="uk-UA"/>
        </w:rPr>
        <w:t>*год.</w:t>
      </w:r>
    </w:p>
    <w:p w14:paraId="60117C49" w14:textId="5A2BC3D2" w:rsidR="0050774E" w:rsidRPr="00CE5739" w:rsidRDefault="00CE2A31" w:rsidP="00CE2A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Очікуваний обсяг надання послуг із забезпечення перетікань реактивної електричної енергії </w:t>
      </w:r>
      <w:r w:rsidR="009A1667" w:rsidRPr="00CE5739">
        <w:rPr>
          <w:rFonts w:asciiTheme="minorHAnsi" w:hAnsiTheme="minorHAnsi" w:cstheme="minorHAnsi"/>
          <w:sz w:val="21"/>
          <w:szCs w:val="21"/>
          <w:lang w:val="uk-UA"/>
        </w:rPr>
        <w:t>визначається Споживачем самостійно</w:t>
      </w:r>
      <w:r w:rsidR="008F18AB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як добуток очікуваного обсягу споживання активної електричної енергії на </w:t>
      </w:r>
      <w:r w:rsidR="007F6BF3" w:rsidRPr="00CE5739">
        <w:rPr>
          <w:rFonts w:asciiTheme="minorHAnsi" w:hAnsiTheme="minorHAnsi" w:cstheme="minorHAnsi"/>
          <w:sz w:val="21"/>
          <w:szCs w:val="21"/>
          <w:lang w:val="uk-UA"/>
        </w:rPr>
        <w:t>відповідний період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та нормативного тангенсу навантаження, який дорівнює 0,8.</w:t>
      </w:r>
      <w:r w:rsidR="0050774E" w:rsidRPr="00CE5739">
        <w:rPr>
          <w:rFonts w:asciiTheme="minorHAnsi" w:hAnsiTheme="minorHAnsi" w:cstheme="minorHAnsi"/>
          <w:sz w:val="21"/>
          <w:szCs w:val="21"/>
          <w:lang w:val="uk-UA"/>
        </w:rPr>
        <w:t>»</w:t>
      </w:r>
      <w:r w:rsidR="00695F2A" w:rsidRPr="00CE5739">
        <w:rPr>
          <w:rFonts w:asciiTheme="minorHAnsi" w:hAnsiTheme="minorHAnsi" w:cstheme="minorHAnsi"/>
          <w:sz w:val="21"/>
          <w:szCs w:val="21"/>
          <w:lang w:val="uk-UA"/>
        </w:rPr>
        <w:t>.</w:t>
      </w:r>
    </w:p>
    <w:p w14:paraId="58BC023C" w14:textId="77777777" w:rsidR="003B5030" w:rsidRPr="00CE5739" w:rsidRDefault="003B5030" w:rsidP="003B503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DC66600" w14:textId="49B5F0CF" w:rsidR="003558A4" w:rsidRPr="00CE5739" w:rsidRDefault="003653CF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2. </w:t>
      </w:r>
      <w:r w:rsidR="005C784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Доповнити 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розділ 5 додатку 10 до Договору пунктами 5.5</w:t>
      </w:r>
      <w:r w:rsidR="001D1BAE" w:rsidRPr="00CE5739">
        <w:rPr>
          <w:rFonts w:asciiTheme="minorHAnsi" w:hAnsiTheme="minorHAnsi" w:cstheme="minorHAnsi"/>
          <w:sz w:val="21"/>
          <w:szCs w:val="21"/>
          <w:lang w:val="uk-UA"/>
        </w:rPr>
        <w:t>, 5.6</w:t>
      </w:r>
      <w:r w:rsidR="00590BE6" w:rsidRPr="00CE5739">
        <w:rPr>
          <w:rFonts w:asciiTheme="minorHAnsi" w:hAnsiTheme="minorHAnsi" w:cstheme="minorHAnsi"/>
          <w:sz w:val="21"/>
          <w:szCs w:val="21"/>
          <w:lang w:val="uk-UA"/>
        </w:rPr>
        <w:t>,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5.</w:t>
      </w:r>
      <w:r w:rsidR="001D1BAE" w:rsidRPr="00CE5739">
        <w:rPr>
          <w:rFonts w:asciiTheme="minorHAnsi" w:hAnsiTheme="minorHAnsi" w:cstheme="minorHAnsi"/>
          <w:sz w:val="21"/>
          <w:szCs w:val="21"/>
          <w:lang w:val="uk-UA"/>
        </w:rPr>
        <w:t>7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590BE6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та 5.8 </w:t>
      </w:r>
      <w:r w:rsidR="00586EDF" w:rsidRPr="00CE5739">
        <w:rPr>
          <w:rFonts w:asciiTheme="minorHAnsi" w:hAnsiTheme="minorHAnsi" w:cstheme="minorHAnsi"/>
          <w:sz w:val="21"/>
          <w:szCs w:val="21"/>
          <w:lang w:val="uk-UA"/>
        </w:rPr>
        <w:t>такого змісту</w:t>
      </w:r>
      <w:r w:rsidR="005C784F" w:rsidRPr="00CE5739">
        <w:rPr>
          <w:rFonts w:asciiTheme="minorHAnsi" w:hAnsiTheme="minorHAnsi" w:cstheme="minorHAnsi"/>
          <w:sz w:val="21"/>
          <w:szCs w:val="21"/>
          <w:lang w:val="uk-UA"/>
        </w:rPr>
        <w:t>:</w:t>
      </w:r>
    </w:p>
    <w:p w14:paraId="5D1FF02F" w14:textId="77777777" w:rsidR="004825CF" w:rsidRPr="003C19F0" w:rsidRDefault="004825CF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50D1BAF" w14:textId="73390789" w:rsidR="006C56C9" w:rsidRPr="00CE5739" w:rsidRDefault="005C784F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«5.</w:t>
      </w:r>
      <w:r w:rsidR="002D5F21" w:rsidRPr="00CE5739">
        <w:rPr>
          <w:rFonts w:asciiTheme="minorHAnsi" w:hAnsiTheme="minorHAnsi" w:cstheme="minorHAnsi"/>
          <w:sz w:val="21"/>
          <w:szCs w:val="21"/>
          <w:lang w:val="uk-UA"/>
        </w:rPr>
        <w:t>5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7F6BF3" w:rsidRPr="00CE5739">
        <w:rPr>
          <w:rFonts w:asciiTheme="minorHAnsi" w:hAnsiTheme="minorHAnsi" w:cstheme="minorHAnsi"/>
          <w:sz w:val="21"/>
          <w:szCs w:val="21"/>
          <w:lang w:val="uk-UA"/>
        </w:rPr>
        <w:t>В</w:t>
      </w:r>
      <w:r w:rsidR="002E28FF" w:rsidRPr="00CE5739">
        <w:rPr>
          <w:rFonts w:asciiTheme="minorHAnsi" w:hAnsiTheme="minorHAnsi" w:cstheme="minorHAnsi"/>
          <w:sz w:val="21"/>
          <w:szCs w:val="21"/>
          <w:lang w:val="uk-UA"/>
        </w:rPr>
        <w:t>артість послуг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E28FF" w:rsidRPr="00CE5739">
        <w:rPr>
          <w:rFonts w:asciiTheme="minorHAnsi" w:hAnsiTheme="minorHAnsi" w:cstheme="minorHAnsi"/>
          <w:sz w:val="21"/>
          <w:szCs w:val="21"/>
          <w:lang w:val="uk-UA"/>
        </w:rPr>
        <w:t>за Договором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E28FF" w:rsidRPr="00CE5739">
        <w:rPr>
          <w:rFonts w:asciiTheme="minorHAnsi" w:hAnsiTheme="minorHAnsi" w:cstheme="minorHAnsi"/>
          <w:sz w:val="21"/>
          <w:szCs w:val="21"/>
          <w:lang w:val="uk-UA"/>
        </w:rPr>
        <w:t>визначається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за формулою:</w:t>
      </w:r>
    </w:p>
    <w:p w14:paraId="59315C18" w14:textId="743B048B" w:rsidR="006C56C9" w:rsidRPr="00CE5739" w:rsidRDefault="00E80992" w:rsidP="006C56C9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</w:pPr>
      <w:r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П</w:t>
      </w:r>
      <w:r w:rsidR="006C56C9"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= </w:t>
      </w:r>
      <w:r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en-US"/>
        </w:rPr>
        <w:t>WQ</w:t>
      </w:r>
      <w:r w:rsidR="006C56C9"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6C56C9" w:rsidRPr="00CE5739">
        <w:rPr>
          <w:rFonts w:ascii="MS Gothic" w:eastAsia="MS Gothic" w:hAnsi="MS Gothic" w:cs="MS Gothic" w:hint="eastAsia"/>
          <w:b/>
          <w:color w:val="000000" w:themeColor="text1"/>
          <w:spacing w:val="-10"/>
          <w:sz w:val="21"/>
          <w:szCs w:val="21"/>
          <w:lang w:val="uk-UA"/>
        </w:rPr>
        <w:t>‧</w:t>
      </w:r>
      <w:r w:rsidR="006C56C9"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8C6628"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Ц</w:t>
      </w:r>
      <w:r w:rsidR="006C56C9" w:rsidRPr="00CE5739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6C56C9" w:rsidRPr="00CE5739">
        <w:rPr>
          <w:rFonts w:ascii="MS Gothic" w:eastAsia="MS Gothic" w:hAnsi="MS Gothic" w:cs="MS Gothic" w:hint="eastAsia"/>
          <w:b/>
          <w:color w:val="000000" w:themeColor="text1"/>
          <w:sz w:val="21"/>
          <w:szCs w:val="21"/>
          <w:lang w:val="uk-UA" w:eastAsia="uk-UA"/>
        </w:rPr>
        <w:t>‧</w:t>
      </w:r>
      <w:r w:rsidR="006C56C9" w:rsidRPr="00CE5739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 xml:space="preserve"> </w:t>
      </w:r>
      <w:r w:rsidRPr="00CE5739">
        <w:rPr>
          <w:rFonts w:asciiTheme="minorHAnsi" w:hAnsiTheme="minorHAnsi" w:cstheme="minorHAnsi"/>
          <w:b/>
          <w:color w:val="000000" w:themeColor="text1"/>
          <w:sz w:val="21"/>
          <w:szCs w:val="21"/>
          <w:lang w:val="en-US" w:eastAsia="uk-UA"/>
        </w:rPr>
        <w:t>D</w:t>
      </w:r>
      <w:r w:rsidR="008C6628" w:rsidRPr="00CE5739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 xml:space="preserve"> </w:t>
      </w:r>
      <w:r w:rsidR="008C6628" w:rsidRPr="00CE5739">
        <w:rPr>
          <w:rFonts w:ascii="MS Gothic" w:eastAsia="MS Gothic" w:hAnsi="MS Gothic" w:cs="MS Gothic" w:hint="eastAsia"/>
          <w:b/>
          <w:color w:val="000000" w:themeColor="text1"/>
          <w:sz w:val="21"/>
          <w:szCs w:val="21"/>
          <w:lang w:val="uk-UA" w:eastAsia="uk-UA"/>
        </w:rPr>
        <w:t>‧</w:t>
      </w:r>
      <w:r w:rsidR="008C6628" w:rsidRPr="00CE5739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 xml:space="preserve"> 1,2</w:t>
      </w:r>
      <w:r w:rsidR="006C56C9" w:rsidRPr="00CE5739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>,</w:t>
      </w:r>
      <w:r w:rsidR="00997D14" w:rsidRPr="00CE5739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6C56C9" w:rsidRPr="00CE5739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 xml:space="preserve"> </w:t>
      </w:r>
      <w:r w:rsidR="008C6628" w:rsidRPr="00CE5739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де</w:t>
      </w:r>
    </w:p>
    <w:p w14:paraId="7514E223" w14:textId="3B0CB9EC" w:rsidR="00FA1805" w:rsidRPr="00CE5739" w:rsidRDefault="00FA1805" w:rsidP="00FA1805">
      <w:pPr>
        <w:jc w:val="both"/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П- вартість послуг за Договором, грн;</w:t>
      </w:r>
    </w:p>
    <w:p w14:paraId="6841E592" w14:textId="6AB8F54E" w:rsidR="006C56C9" w:rsidRPr="00CE5739" w:rsidRDefault="00E80992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en-US"/>
        </w:rPr>
        <w:t>WQ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–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очікуван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>ий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обсяг 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>споживання реактивної енергії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>, зазначен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>ий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>у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п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>.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2.3 </w:t>
      </w:r>
      <w:r w:rsidR="0002200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цього 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>Договору</w:t>
      </w:r>
      <w:r w:rsidR="00E84E9D" w:rsidRPr="00CE5739">
        <w:rPr>
          <w:rFonts w:asciiTheme="minorHAnsi" w:hAnsiTheme="minorHAnsi" w:cstheme="minorHAnsi"/>
          <w:sz w:val="21"/>
          <w:szCs w:val="21"/>
          <w:lang w:val="uk-UA"/>
        </w:rPr>
        <w:t>,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proofErr w:type="spellStart"/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кВАр</w:t>
      </w:r>
      <w:proofErr w:type="spellEnd"/>
      <w:r w:rsidR="00BF375E" w:rsidRPr="00CE5739">
        <w:rPr>
          <w:rFonts w:asciiTheme="minorHAnsi" w:hAnsiTheme="minorHAnsi" w:cstheme="minorHAnsi"/>
          <w:sz w:val="21"/>
          <w:szCs w:val="21"/>
          <w:lang w:val="uk-UA"/>
        </w:rPr>
        <w:t>*год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;</w:t>
      </w:r>
    </w:p>
    <w:p w14:paraId="0197B758" w14:textId="39498AEE" w:rsidR="006C56C9" w:rsidRPr="00CE5739" w:rsidRDefault="008C6628" w:rsidP="006C56C9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>Ц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– середньозважен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>а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цін</w:t>
      </w:r>
      <w:r w:rsidRPr="00CE5739">
        <w:rPr>
          <w:rFonts w:asciiTheme="minorHAnsi" w:hAnsiTheme="minorHAnsi" w:cstheme="minorHAnsi"/>
          <w:sz w:val="21"/>
          <w:szCs w:val="21"/>
          <w:lang w:val="uk-UA"/>
        </w:rPr>
        <w:t>а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закупівлі електричної енергії за результатами торгів на ринку електричної енергії «на добу наперед» за </w:t>
      </w:r>
      <w:r w:rsidR="008F18AB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місяць, який передує початку періоду, зазначеного в п.2.3. </w:t>
      </w:r>
      <w:r w:rsidR="00B8663E" w:rsidRPr="00CE5739">
        <w:rPr>
          <w:rFonts w:asciiTheme="minorHAnsi" w:hAnsiTheme="minorHAnsi" w:cstheme="minorHAnsi"/>
          <w:sz w:val="21"/>
          <w:szCs w:val="21"/>
          <w:lang w:val="uk-UA"/>
        </w:rPr>
        <w:t>цього Договору</w:t>
      </w:r>
      <w:r w:rsidR="00763F07" w:rsidRPr="00CE5739">
        <w:rPr>
          <w:rFonts w:asciiTheme="minorHAnsi" w:hAnsiTheme="minorHAnsi" w:cstheme="minorHAnsi"/>
          <w:sz w:val="21"/>
          <w:szCs w:val="21"/>
          <w:lang w:val="uk-UA"/>
        </w:rPr>
        <w:t>,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визначається </w:t>
      </w:r>
      <w:r w:rsidR="00100DA1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Державним підприємством «Оператор ринку» </w:t>
      </w:r>
      <w:r w:rsidR="008F18AB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та оприлюднюється на </w:t>
      </w:r>
      <w:r w:rsidR="00100DA1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його </w:t>
      </w:r>
      <w:r w:rsidR="008F18AB" w:rsidRPr="00CE5739">
        <w:rPr>
          <w:rFonts w:asciiTheme="minorHAnsi" w:hAnsiTheme="minorHAnsi" w:cstheme="minorHAnsi"/>
          <w:sz w:val="21"/>
          <w:szCs w:val="21"/>
          <w:lang w:val="uk-UA"/>
        </w:rPr>
        <w:t>офіційному сайті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(</w:t>
      </w:r>
      <w:hyperlink r:id="rId9" w:history="1">
        <w:r w:rsidR="00E84E9D" w:rsidRPr="00CE5739">
          <w:rPr>
            <w:rStyle w:val="ab"/>
            <w:rFonts w:asciiTheme="minorHAnsi" w:hAnsiTheme="minorHAnsi" w:cstheme="minorHAnsi"/>
            <w:sz w:val="21"/>
            <w:szCs w:val="21"/>
            <w:lang w:val="uk-UA"/>
          </w:rPr>
          <w:t>https://www.oree.com.ua</w:t>
        </w:r>
      </w:hyperlink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)</w:t>
      </w:r>
      <w:r w:rsidR="00E84E9D" w:rsidRPr="00CE5739">
        <w:rPr>
          <w:rFonts w:asciiTheme="minorHAnsi" w:hAnsiTheme="minorHAnsi" w:cstheme="minorHAnsi"/>
          <w:sz w:val="21"/>
          <w:szCs w:val="21"/>
          <w:lang w:val="uk-UA"/>
        </w:rPr>
        <w:t>, грн./кіловат-година без ПДВ;</w:t>
      </w:r>
    </w:p>
    <w:p w14:paraId="219D3BB5" w14:textId="16DD8771" w:rsidR="008C6628" w:rsidRPr="00CE5739" w:rsidRDefault="00E80992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color w:val="000000" w:themeColor="text1"/>
          <w:sz w:val="21"/>
          <w:szCs w:val="21"/>
          <w:lang w:val="en-US" w:eastAsia="uk-UA"/>
        </w:rPr>
        <w:t>D</w:t>
      </w:r>
      <w:r w:rsidR="008C6628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C56C9" w:rsidRPr="00CE5739">
        <w:rPr>
          <w:rFonts w:asciiTheme="minorHAnsi" w:hAnsiTheme="minorHAnsi" w:cstheme="minorHAnsi"/>
          <w:sz w:val="21"/>
          <w:szCs w:val="21"/>
          <w:lang w:val="uk-UA"/>
        </w:rPr>
        <w:t>–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середньозваже</w:t>
      </w:r>
      <w:r w:rsidR="00763F07" w:rsidRPr="00CE5739">
        <w:rPr>
          <w:rFonts w:asciiTheme="minorHAnsi" w:hAnsiTheme="minorHAnsi" w:cstheme="minorHAnsi"/>
          <w:sz w:val="21"/>
          <w:szCs w:val="21"/>
          <w:lang w:val="uk-UA"/>
        </w:rPr>
        <w:t>ний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економічн</w:t>
      </w:r>
      <w:r w:rsidR="00763F07" w:rsidRPr="00CE5739">
        <w:rPr>
          <w:rFonts w:asciiTheme="minorHAnsi" w:hAnsiTheme="minorHAnsi" w:cstheme="minorHAnsi"/>
          <w:sz w:val="21"/>
          <w:szCs w:val="21"/>
          <w:lang w:val="uk-UA"/>
        </w:rPr>
        <w:t>ий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еквівалент реактивної потужності</w:t>
      </w:r>
      <w:bookmarkStart w:id="0" w:name="_Hlk180413967"/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>, який на 202</w:t>
      </w:r>
      <w:r w:rsidR="001D542F">
        <w:rPr>
          <w:rFonts w:asciiTheme="minorHAnsi" w:hAnsiTheme="minorHAnsi" w:cstheme="minorHAnsi"/>
          <w:sz w:val="21"/>
          <w:szCs w:val="21"/>
          <w:lang w:val="uk-UA"/>
        </w:rPr>
        <w:t>5</w:t>
      </w:r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>-202</w:t>
      </w:r>
      <w:r w:rsidR="001D542F">
        <w:rPr>
          <w:rFonts w:asciiTheme="minorHAnsi" w:hAnsiTheme="minorHAnsi" w:cstheme="minorHAnsi"/>
          <w:sz w:val="21"/>
          <w:szCs w:val="21"/>
          <w:lang w:val="uk-UA"/>
        </w:rPr>
        <w:t>6</w:t>
      </w:r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роки становить </w:t>
      </w:r>
      <w:r w:rsidR="00CE07DB" w:rsidRPr="00CE5739">
        <w:rPr>
          <w:rFonts w:asciiTheme="minorHAnsi" w:hAnsiTheme="minorHAnsi" w:cstheme="minorHAnsi"/>
          <w:sz w:val="21"/>
          <w:szCs w:val="21"/>
          <w:lang w:val="uk-UA"/>
        </w:rPr>
        <w:t>0,0485</w:t>
      </w:r>
      <w:r w:rsidR="001D542F">
        <w:rPr>
          <w:rFonts w:asciiTheme="minorHAnsi" w:hAnsiTheme="minorHAnsi" w:cstheme="minorHAnsi"/>
          <w:sz w:val="21"/>
          <w:szCs w:val="21"/>
          <w:lang w:val="uk-UA"/>
        </w:rPr>
        <w:t> </w:t>
      </w:r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>кВт/</w:t>
      </w:r>
      <w:proofErr w:type="spellStart"/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>кВАр</w:t>
      </w:r>
      <w:proofErr w:type="spellEnd"/>
      <w:r w:rsidR="00975951" w:rsidRPr="00CE5739">
        <w:rPr>
          <w:rFonts w:asciiTheme="minorHAnsi" w:hAnsiTheme="minorHAnsi" w:cstheme="minorHAnsi"/>
          <w:sz w:val="21"/>
          <w:szCs w:val="21"/>
          <w:lang w:val="uk-UA"/>
        </w:rPr>
        <w:t>;</w:t>
      </w:r>
      <w:r w:rsidR="00D11DB5" w:rsidRPr="00CE5739">
        <w:rPr>
          <w:rFonts w:asciiTheme="minorHAnsi" w:hAnsiTheme="minorHAnsi" w:cstheme="minorHAnsi"/>
          <w:sz w:val="21"/>
          <w:szCs w:val="21"/>
        </w:rPr>
        <w:t xml:space="preserve"> </w:t>
      </w:r>
    </w:p>
    <w:bookmarkEnd w:id="0"/>
    <w:p w14:paraId="6F43F4E0" w14:textId="5584062D" w:rsidR="00F876E8" w:rsidRPr="00CE5739" w:rsidRDefault="008C6628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1,2 – урахування ПДВ</w:t>
      </w:r>
      <w:r w:rsidR="002A676F" w:rsidRPr="00CE5739">
        <w:rPr>
          <w:rFonts w:asciiTheme="minorHAnsi" w:hAnsiTheme="minorHAnsi" w:cstheme="minorHAnsi"/>
          <w:sz w:val="21"/>
          <w:szCs w:val="21"/>
          <w:lang w:val="uk-UA"/>
        </w:rPr>
        <w:t>.</w:t>
      </w:r>
      <w:r w:rsidR="004825CF" w:rsidRPr="00CE5739">
        <w:rPr>
          <w:rFonts w:asciiTheme="minorHAnsi" w:hAnsiTheme="minorHAnsi" w:cstheme="minorHAnsi"/>
          <w:sz w:val="21"/>
          <w:szCs w:val="21"/>
          <w:lang w:val="uk-UA"/>
        </w:rPr>
        <w:t>».</w:t>
      </w:r>
    </w:p>
    <w:p w14:paraId="2B39BC01" w14:textId="77777777" w:rsidR="004825CF" w:rsidRPr="003C19F0" w:rsidRDefault="004825CF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4192867A" w14:textId="238C83A8" w:rsidR="0012638D" w:rsidRPr="00CE5739" w:rsidRDefault="004825CF" w:rsidP="0012638D">
      <w:pPr>
        <w:jc w:val="both"/>
        <w:rPr>
          <w:rFonts w:asciiTheme="minorHAnsi" w:hAnsiTheme="minorHAnsi" w:cstheme="minorHAnsi"/>
          <w:b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lastRenderedPageBreak/>
        <w:t>«</w:t>
      </w:r>
      <w:r w:rsidR="00175C4C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5.6. 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>Вартість послуг із забезпечення перетікань реактивної електричної енергії за цим Договором становить: _________ грн (</w:t>
      </w:r>
      <w:r w:rsidR="008F18AB" w:rsidRPr="00CE5739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_____________________________________________________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гривень __ коп.), крім того ПДВ _________ грн (</w:t>
      </w:r>
      <w:r w:rsidR="008F18AB" w:rsidRPr="00CE5739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_________________________________________________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гривень __ коп.),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всього з ПДВ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–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_________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грн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(</w:t>
      </w:r>
      <w:r w:rsidR="008F18AB" w:rsidRPr="00CE5739">
        <w:rPr>
          <w:rFonts w:asciiTheme="minorHAnsi" w:hAnsiTheme="minorHAnsi" w:cstheme="minorHAnsi"/>
          <w:b/>
          <w:i/>
          <w:sz w:val="21"/>
          <w:szCs w:val="21"/>
          <w:u w:val="single"/>
          <w:lang w:val="uk-UA"/>
        </w:rPr>
        <w:t>__________________________________________________________________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гривень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__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2638D" w:rsidRPr="00CE5739">
        <w:rPr>
          <w:rFonts w:asciiTheme="minorHAnsi" w:hAnsiTheme="minorHAnsi" w:cstheme="minorHAnsi"/>
          <w:b/>
          <w:sz w:val="21"/>
          <w:szCs w:val="21"/>
          <w:lang w:val="uk-UA"/>
        </w:rPr>
        <w:t>коп.).</w:t>
      </w:r>
    </w:p>
    <w:p w14:paraId="2D3DE00C" w14:textId="77777777" w:rsidR="0012638D" w:rsidRPr="00CE57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у тому числі:</w:t>
      </w:r>
    </w:p>
    <w:p w14:paraId="39C8EB26" w14:textId="77777777" w:rsidR="0012638D" w:rsidRPr="00CE57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Загальний фонд ________________ грн, враховуючи ПДВ ________________ грн.</w:t>
      </w:r>
    </w:p>
    <w:p w14:paraId="6BF1F2E2" w14:textId="77777777" w:rsidR="0012638D" w:rsidRPr="00CE57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Спеціальний фонд ________________ грн, враховуючи ПДВ ________________ грн.</w:t>
      </w:r>
    </w:p>
    <w:p w14:paraId="3BFFBF63" w14:textId="77777777" w:rsidR="0012638D" w:rsidRPr="00CE57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За рахунок відшкодованих коштів ________________ грн, враховуючи ПДВ ________________ грн.</w:t>
      </w:r>
    </w:p>
    <w:p w14:paraId="73A81164" w14:textId="0E79CCFF" w:rsidR="002E28FF" w:rsidRPr="00CE5739" w:rsidRDefault="0012638D" w:rsidP="0012638D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За рахунок власних коштів підприємства ________________ грн, враховуючи ПДВ ________________ грн».</w:t>
      </w:r>
    </w:p>
    <w:p w14:paraId="71BA1B8A" w14:textId="77777777" w:rsidR="0012638D" w:rsidRPr="00CE5739" w:rsidRDefault="0012638D" w:rsidP="0012638D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11B016BA" w14:textId="391139D6" w:rsidR="00BE4F40" w:rsidRPr="00CE5739" w:rsidRDefault="009A5387" w:rsidP="003653CF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="00383CE3" w:rsidRPr="00CE5739">
        <w:rPr>
          <w:rFonts w:asciiTheme="minorHAnsi" w:hAnsiTheme="minorHAnsi" w:cstheme="minorHAnsi"/>
          <w:sz w:val="21"/>
          <w:szCs w:val="21"/>
          <w:lang w:val="uk-UA"/>
        </w:rPr>
        <w:t>5.</w:t>
      </w:r>
      <w:r w:rsidR="001D1BAE" w:rsidRPr="00CE5739">
        <w:rPr>
          <w:rFonts w:asciiTheme="minorHAnsi" w:hAnsiTheme="minorHAnsi" w:cstheme="minorHAnsi"/>
          <w:sz w:val="21"/>
          <w:szCs w:val="21"/>
          <w:lang w:val="uk-UA"/>
        </w:rPr>
        <w:t>7</w:t>
      </w:r>
      <w:r w:rsidR="00383CE3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12638D" w:rsidRPr="00CE5739">
        <w:rPr>
          <w:rFonts w:asciiTheme="minorHAnsi" w:hAnsiTheme="minorHAnsi" w:cstheme="minorHAnsi"/>
          <w:sz w:val="21"/>
          <w:szCs w:val="21"/>
          <w:lang w:val="uk-UA"/>
        </w:rPr>
        <w:t>Вартість послуг із забезпечення перетікань реактивної електричної енергії за цим Договором</w:t>
      </w:r>
      <w:r w:rsidR="0063050F" w:rsidRPr="00CE5739">
        <w:rPr>
          <w:rFonts w:asciiTheme="minorHAnsi" w:hAnsiTheme="minorHAnsi" w:cstheme="minorHAnsi"/>
          <w:sz w:val="21"/>
          <w:szCs w:val="21"/>
          <w:lang w:val="uk-UA"/>
        </w:rPr>
        <w:t xml:space="preserve"> може змінюватися у випадках, </w:t>
      </w:r>
      <w:r w:rsidR="007A0261" w:rsidRPr="00CE5739">
        <w:rPr>
          <w:rFonts w:asciiTheme="minorHAnsi" w:hAnsiTheme="minorHAnsi" w:cstheme="minorHAnsi"/>
          <w:sz w:val="21"/>
          <w:szCs w:val="21"/>
          <w:lang w:val="uk-UA"/>
        </w:rPr>
        <w:t>передбачених діючим законодавством України, зокрема ст. 41 Закону України «Про публічні закупівлі» та Особливостями. Внесення таких змін погоджується шляхом підписання додаткової угоди до цього Договору.</w:t>
      </w:r>
      <w:r w:rsidR="002D5F21" w:rsidRPr="00CE5739">
        <w:rPr>
          <w:rFonts w:asciiTheme="minorHAnsi" w:hAnsiTheme="minorHAnsi" w:cstheme="minorHAnsi"/>
          <w:sz w:val="21"/>
          <w:szCs w:val="21"/>
          <w:lang w:val="uk-UA"/>
        </w:rPr>
        <w:t>»</w:t>
      </w:r>
    </w:p>
    <w:p w14:paraId="0CD89B9E" w14:textId="7E25B397" w:rsidR="00590BE6" w:rsidRPr="00CE5739" w:rsidRDefault="009A5387" w:rsidP="00590BE6">
      <w:pPr>
        <w:tabs>
          <w:tab w:val="left" w:pos="0"/>
        </w:tabs>
        <w:spacing w:before="12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="00590BE6" w:rsidRPr="00CE5739">
        <w:rPr>
          <w:rFonts w:asciiTheme="minorHAnsi" w:hAnsiTheme="minorHAnsi" w:cstheme="minorHAnsi"/>
          <w:sz w:val="21"/>
          <w:szCs w:val="21"/>
          <w:lang w:val="uk-UA"/>
        </w:rPr>
        <w:t>5.8. Попередню оплату Споживач здійснює відповідно до постанови Кабінету Міністрів України від 04.12.2019 №</w:t>
      </w:r>
      <w:r w:rsidR="001D542F">
        <w:rPr>
          <w:rFonts w:asciiTheme="minorHAnsi" w:hAnsiTheme="minorHAnsi" w:cstheme="minorHAnsi"/>
          <w:sz w:val="21"/>
          <w:szCs w:val="21"/>
          <w:lang w:val="uk-UA"/>
        </w:rPr>
        <w:t> </w:t>
      </w:r>
      <w:r w:rsidR="00590BE6" w:rsidRPr="00CE5739">
        <w:rPr>
          <w:rFonts w:asciiTheme="minorHAnsi" w:hAnsiTheme="minorHAnsi" w:cstheme="minorHAnsi"/>
          <w:sz w:val="21"/>
          <w:szCs w:val="21"/>
          <w:lang w:val="uk-UA"/>
        </w:rPr>
        <w:t>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кошти».</w:t>
      </w:r>
    </w:p>
    <w:p w14:paraId="5ECFB8E6" w14:textId="6CD6C740" w:rsidR="00590BE6" w:rsidRPr="00CE5739" w:rsidRDefault="00590BE6" w:rsidP="003653CF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01FE33D" w14:textId="33FA879E" w:rsidR="008F18AB" w:rsidRDefault="008F18AB" w:rsidP="008F18AB">
      <w:pPr>
        <w:pStyle w:val="af3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Інші умови Договору залишаються незмінними та є обов’язковими для Сторін.</w:t>
      </w:r>
    </w:p>
    <w:p w14:paraId="3E1FFA9B" w14:textId="77777777" w:rsidR="00CE5739" w:rsidRPr="00CE5739" w:rsidRDefault="00CE5739" w:rsidP="00CE5739">
      <w:pPr>
        <w:pStyle w:val="af3"/>
        <w:tabs>
          <w:tab w:val="left" w:pos="426"/>
        </w:tabs>
        <w:ind w:left="360"/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075B474C" w14:textId="28AD0E88" w:rsidR="008F18AB" w:rsidRPr="00CE5739" w:rsidRDefault="008F18AB" w:rsidP="00051B6F">
      <w:pPr>
        <w:pStyle w:val="a3"/>
        <w:numPr>
          <w:ilvl w:val="0"/>
          <w:numId w:val="9"/>
        </w:numPr>
        <w:tabs>
          <w:tab w:val="left" w:pos="0"/>
          <w:tab w:val="left" w:pos="284"/>
        </w:tabs>
        <w:ind w:left="0" w:firstLine="0"/>
        <w:rPr>
          <w:rFonts w:asciiTheme="minorHAnsi" w:hAnsiTheme="minorHAnsi" w:cstheme="minorHAnsi"/>
          <w:sz w:val="21"/>
          <w:szCs w:val="21"/>
        </w:rPr>
      </w:pPr>
      <w:r w:rsidRPr="00CE5739">
        <w:rPr>
          <w:rFonts w:asciiTheme="minorHAnsi" w:hAnsiTheme="minorHAnsi" w:cstheme="minorHAnsi"/>
          <w:sz w:val="21"/>
          <w:szCs w:val="21"/>
        </w:rPr>
        <w:t>Ця Додаткова угода набирає чинності з дати підписання та діє до «___»_________ 20__ р., а в частині проведення розрахунків – до повного виконання Сторонами своїх зобов’язань за Договором. Відповідно до частини 3 статті 631 Цивільного кодексу України умови цієї додаткової угоди застосовуються до відносин, що виникли між Сторонами до моменту укладення цієї додаткової угоди з «___»___________ 20__ р.</w:t>
      </w:r>
    </w:p>
    <w:p w14:paraId="147CA787" w14:textId="77777777" w:rsidR="00DA746E" w:rsidRPr="00CE5739" w:rsidRDefault="00DA746E" w:rsidP="008F18AB">
      <w:pPr>
        <w:pStyle w:val="af3"/>
        <w:ind w:left="0"/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53CAD067" w14:textId="67C56DEE" w:rsidR="008F18AB" w:rsidRDefault="008F18AB" w:rsidP="00051B6F">
      <w:pPr>
        <w:pStyle w:val="af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CE5739">
        <w:rPr>
          <w:rFonts w:asciiTheme="minorHAnsi" w:hAnsiTheme="minorHAnsi" w:cstheme="minorHAnsi"/>
          <w:sz w:val="21"/>
          <w:szCs w:val="21"/>
          <w:lang w:val="uk-UA"/>
        </w:rPr>
        <w:t>Цю Додаткову угоду укладено у двох оригінальних примірниках, що мають однакову юридичну силу та є невід’ємною частиною договору, по одному для кожної із Сторін.</w:t>
      </w:r>
      <w:bookmarkStart w:id="1" w:name="_GoBack"/>
      <w:bookmarkEnd w:id="1"/>
    </w:p>
    <w:p w14:paraId="5EA00845" w14:textId="77777777" w:rsidR="00CE5739" w:rsidRDefault="00CE5739" w:rsidP="00CE5739">
      <w:pPr>
        <w:pStyle w:val="af3"/>
        <w:tabs>
          <w:tab w:val="left" w:pos="426"/>
        </w:tabs>
        <w:ind w:left="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tbl>
      <w:tblPr>
        <w:tblW w:w="10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7"/>
        <w:gridCol w:w="4340"/>
      </w:tblGrid>
      <w:tr w:rsidR="003B5030" w:rsidRPr="003C19F0" w14:paraId="03A4D7C5" w14:textId="77777777" w:rsidTr="00CE5739">
        <w:tc>
          <w:tcPr>
            <w:tcW w:w="5857" w:type="dxa"/>
            <w:shd w:val="clear" w:color="auto" w:fill="auto"/>
          </w:tcPr>
          <w:p w14:paraId="36415661" w14:textId="0D339E05" w:rsidR="003B5030" w:rsidRPr="00CE5739" w:rsidRDefault="003B5030" w:rsidP="00231C3A">
            <w:pPr>
              <w:pStyle w:val="a9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Оператор системи розподілу:</w:t>
            </w:r>
          </w:p>
        </w:tc>
        <w:tc>
          <w:tcPr>
            <w:tcW w:w="4340" w:type="dxa"/>
            <w:shd w:val="clear" w:color="auto" w:fill="auto"/>
          </w:tcPr>
          <w:p w14:paraId="039B9B63" w14:textId="476B18BD" w:rsidR="003B5030" w:rsidRPr="00CE5739" w:rsidRDefault="003B5030" w:rsidP="00231C3A">
            <w:pPr>
              <w:pStyle w:val="a9"/>
              <w:ind w:left="-10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Споживач:</w:t>
            </w:r>
          </w:p>
        </w:tc>
      </w:tr>
      <w:tr w:rsidR="003B5030" w:rsidRPr="003C19F0" w14:paraId="3B3E9CD4" w14:textId="77777777" w:rsidTr="00CE5739">
        <w:tc>
          <w:tcPr>
            <w:tcW w:w="5857" w:type="dxa"/>
            <w:shd w:val="clear" w:color="auto" w:fill="auto"/>
          </w:tcPr>
          <w:p w14:paraId="65F659E2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ПРИВАТНЕ АКЦІОНЕРНЕ ТОВАРИСТВО</w:t>
            </w:r>
          </w:p>
          <w:p w14:paraId="36E33195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«ДТЕК КИЇВСЬКІ ЕЛЕКТРОМЕРЕЖІ»</w:t>
            </w:r>
          </w:p>
          <w:p w14:paraId="44F1EBFB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Енергетичний ідентифікаційний код</w:t>
            </w:r>
          </w:p>
          <w:p w14:paraId="0FF6E7A2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(ЕІС код) №62Х1418952014465</w:t>
            </w:r>
          </w:p>
          <w:p w14:paraId="0E20F777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Код ЄДРПОУ 41946011</w:t>
            </w:r>
          </w:p>
          <w:p w14:paraId="21C239E5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Адреса: 04080, м. Київ, вул. </w:t>
            </w:r>
            <w:proofErr w:type="spellStart"/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Новокостянтинівська</w:t>
            </w:r>
            <w:proofErr w:type="spellEnd"/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, буд. 20</w:t>
            </w:r>
          </w:p>
          <w:p w14:paraId="7FEF0F30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Поточний рахунок для оплати за перетікання</w:t>
            </w:r>
          </w:p>
          <w:p w14:paraId="20DC9123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реактивної електричної енергії та інших платежів: № UA273226690000026009300128545</w:t>
            </w:r>
          </w:p>
          <w:p w14:paraId="70FBBB95" w14:textId="77777777" w:rsidR="003B5030" w:rsidRPr="00CE57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у Філії – Головне управління по м. Києву та</w:t>
            </w:r>
          </w:p>
          <w:p w14:paraId="625B274F" w14:textId="674F8705" w:rsidR="003B5030" w:rsidRPr="00CE5739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Київській області АТ «Ощадбанк»</w:t>
            </w:r>
          </w:p>
          <w:p w14:paraId="5DFFEB92" w14:textId="77777777" w:rsidR="003B5030" w:rsidRPr="00CE57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ІПН 419460126541</w:t>
            </w:r>
          </w:p>
          <w:p w14:paraId="3DFD3321" w14:textId="77777777" w:rsidR="003B5030" w:rsidRPr="00CE57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Статус платника податку на прибуток</w:t>
            </w:r>
          </w:p>
          <w:p w14:paraId="359F52D4" w14:textId="77777777" w:rsidR="003B5030" w:rsidRPr="00CE5739" w:rsidRDefault="003B5030" w:rsidP="003B503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CE5739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на загальних підставах</w:t>
            </w:r>
          </w:p>
          <w:p w14:paraId="3C3960B0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Телефон: (044) 202-1588</w:t>
            </w:r>
          </w:p>
          <w:p w14:paraId="003F1955" w14:textId="77777777" w:rsidR="003B5030" w:rsidRPr="00CE5739" w:rsidRDefault="003B5030" w:rsidP="003B5030">
            <w:pPr>
              <w:pStyle w:val="a9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Веб-сайт: </w:t>
            </w:r>
            <w:hyperlink r:id="rId10" w:history="1">
              <w:r w:rsidRPr="00CE5739">
                <w:rPr>
                  <w:rStyle w:val="ab"/>
                  <w:rFonts w:asciiTheme="minorHAnsi" w:eastAsia="Calibri" w:hAnsiTheme="minorHAnsi" w:cstheme="minorHAnsi"/>
                  <w:spacing w:val="-4"/>
                  <w:sz w:val="21"/>
                  <w:szCs w:val="21"/>
                </w:rPr>
                <w:t>https://dtek-kem.com.ua</w:t>
              </w:r>
            </w:hyperlink>
          </w:p>
        </w:tc>
        <w:tc>
          <w:tcPr>
            <w:tcW w:w="4340" w:type="dxa"/>
            <w:shd w:val="clear" w:color="auto" w:fill="auto"/>
          </w:tcPr>
          <w:p w14:paraId="0FBB79BE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63A39C8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2C761A4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F98E2B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1CFED4C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CF691C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0000B40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BC52F2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FC6D1D6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96CDE9C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A50363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7FE72D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D466A5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D726B63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98E6538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6CDEE48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DF153D" w14:textId="77777777" w:rsidR="003B5030" w:rsidRPr="003C19F0" w:rsidRDefault="003B5030" w:rsidP="003B503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B5030" w:rsidRPr="003F409F" w14:paraId="085DA1A4" w14:textId="77777777" w:rsidTr="00CE5739">
        <w:trPr>
          <w:trHeight w:val="670"/>
        </w:trPr>
        <w:tc>
          <w:tcPr>
            <w:tcW w:w="5857" w:type="dxa"/>
            <w:shd w:val="clear" w:color="auto" w:fill="auto"/>
          </w:tcPr>
          <w:p w14:paraId="6C13386C" w14:textId="77777777" w:rsidR="003B5030" w:rsidRPr="003C19F0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9F0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 _______________</w:t>
            </w:r>
          </w:p>
          <w:p w14:paraId="3868650C" w14:textId="77777777" w:rsidR="003B5030" w:rsidRPr="00CE57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E5739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                                       (підпис, ім’я та прізвище)</w:t>
            </w:r>
          </w:p>
          <w:p w14:paraId="17F940B9" w14:textId="77777777" w:rsidR="003B5030" w:rsidRPr="00CE57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  <w:tc>
          <w:tcPr>
            <w:tcW w:w="4340" w:type="dxa"/>
            <w:shd w:val="clear" w:color="auto" w:fill="auto"/>
          </w:tcPr>
          <w:p w14:paraId="5034B7FF" w14:textId="77777777" w:rsidR="003B5030" w:rsidRPr="003C19F0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C19F0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 _______________</w:t>
            </w:r>
          </w:p>
          <w:p w14:paraId="118393B9" w14:textId="77777777" w:rsidR="003B5030" w:rsidRPr="00CE57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E5739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                                            (підпис, ім’я та прізвище)</w:t>
            </w:r>
          </w:p>
          <w:p w14:paraId="7FC6CAC3" w14:textId="77777777" w:rsidR="003B5030" w:rsidRPr="00CE5739" w:rsidRDefault="003B5030" w:rsidP="00231C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CE5739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</w:tr>
    </w:tbl>
    <w:p w14:paraId="147060E1" w14:textId="77777777" w:rsidR="003B5030" w:rsidRPr="003C19F0" w:rsidRDefault="003B5030" w:rsidP="007A0261">
      <w:pPr>
        <w:rPr>
          <w:rFonts w:asciiTheme="minorHAnsi" w:hAnsiTheme="minorHAnsi" w:cstheme="minorHAnsi"/>
          <w:sz w:val="4"/>
          <w:szCs w:val="4"/>
          <w:lang w:val="uk-UA" w:eastAsia="en-US"/>
        </w:rPr>
      </w:pPr>
    </w:p>
    <w:sectPr w:rsidR="003B5030" w:rsidRPr="003C19F0" w:rsidSect="00CE573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E11C0" w14:textId="77777777" w:rsidR="00317D30" w:rsidRDefault="00317D30" w:rsidP="00F26131">
      <w:r>
        <w:separator/>
      </w:r>
    </w:p>
  </w:endnote>
  <w:endnote w:type="continuationSeparator" w:id="0">
    <w:p w14:paraId="57FDF722" w14:textId="77777777" w:rsidR="00317D30" w:rsidRDefault="00317D30" w:rsidP="00F2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B523" w14:textId="59E10AE5" w:rsidR="00CE5739" w:rsidRDefault="00CE5739">
    <w:pPr>
      <w:pStyle w:val="af6"/>
    </w:pPr>
    <w:r w:rsidRPr="000660B7">
      <w:rPr>
        <w:noProof/>
        <w:lang w:val="uk-UA" w:eastAsia="uk-UA"/>
      </w:rPr>
      <w:drawing>
        <wp:anchor distT="0" distB="0" distL="114300" distR="114300" simplePos="0" relativeHeight="251664384" behindDoc="1" locked="0" layoutInCell="1" allowOverlap="1" wp14:anchorId="296BDA85" wp14:editId="37558AAA">
          <wp:simplePos x="0" y="0"/>
          <wp:positionH relativeFrom="column">
            <wp:posOffset>-47625</wp:posOffset>
          </wp:positionH>
          <wp:positionV relativeFrom="paragraph">
            <wp:posOffset>-352425</wp:posOffset>
          </wp:positionV>
          <wp:extent cx="6480810" cy="1005205"/>
          <wp:effectExtent l="0" t="0" r="0" b="4445"/>
          <wp:wrapNone/>
          <wp:docPr id="82669239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6B53" w14:textId="336758B7" w:rsidR="003C19F0" w:rsidRDefault="003C19F0">
    <w:pPr>
      <w:pStyle w:val="af6"/>
    </w:pPr>
    <w:r w:rsidRPr="000660B7">
      <w:rPr>
        <w:noProof/>
        <w:lang w:val="uk-UA" w:eastAsia="uk-UA"/>
      </w:rPr>
      <w:drawing>
        <wp:anchor distT="0" distB="0" distL="114300" distR="114300" simplePos="0" relativeHeight="251660288" behindDoc="1" locked="0" layoutInCell="1" allowOverlap="1" wp14:anchorId="1EC3322F" wp14:editId="3B74EFAA">
          <wp:simplePos x="0" y="0"/>
          <wp:positionH relativeFrom="column">
            <wp:posOffset>106680</wp:posOffset>
          </wp:positionH>
          <wp:positionV relativeFrom="paragraph">
            <wp:posOffset>-281940</wp:posOffset>
          </wp:positionV>
          <wp:extent cx="6480810" cy="1005205"/>
          <wp:effectExtent l="0" t="0" r="0" b="4445"/>
          <wp:wrapNone/>
          <wp:docPr id="98399393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B1C88" w14:textId="77777777" w:rsidR="00317D30" w:rsidRDefault="00317D30" w:rsidP="00F26131">
      <w:r>
        <w:separator/>
      </w:r>
    </w:p>
  </w:footnote>
  <w:footnote w:type="continuationSeparator" w:id="0">
    <w:p w14:paraId="1FA97171" w14:textId="77777777" w:rsidR="00317D30" w:rsidRDefault="00317D30" w:rsidP="00F2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45C3" w14:textId="2FE418AF" w:rsidR="00CE5739" w:rsidRDefault="00CE5739">
    <w:pPr>
      <w:pStyle w:val="af4"/>
      <w:rPr>
        <w:lang w:val="uk-UA"/>
      </w:rPr>
    </w:pPr>
  </w:p>
  <w:p w14:paraId="5C93B6F5" w14:textId="77777777" w:rsidR="00413D79" w:rsidRDefault="00413D79">
    <w:pPr>
      <w:pStyle w:val="af4"/>
      <w:rPr>
        <w:lang w:val="uk-UA"/>
      </w:rPr>
    </w:pPr>
  </w:p>
  <w:p w14:paraId="15B5553A" w14:textId="77777777" w:rsidR="00CE5739" w:rsidRDefault="00CE5739">
    <w:pPr>
      <w:pStyle w:val="af4"/>
      <w:rPr>
        <w:lang w:val="uk-UA"/>
      </w:rPr>
    </w:pPr>
  </w:p>
  <w:p w14:paraId="407F027B" w14:textId="77777777" w:rsidR="00CE5739" w:rsidRDefault="00CE5739">
    <w:pPr>
      <w:pStyle w:val="af4"/>
      <w:rPr>
        <w:lang w:val="uk-UA"/>
      </w:rPr>
    </w:pPr>
  </w:p>
  <w:p w14:paraId="7D4FE3A7" w14:textId="77777777" w:rsidR="00CE5739" w:rsidRDefault="00CE5739">
    <w:pPr>
      <w:pStyle w:val="af4"/>
      <w:rPr>
        <w:lang w:val="uk-UA"/>
      </w:rPr>
    </w:pPr>
  </w:p>
  <w:p w14:paraId="68E1CE91" w14:textId="638EEE11" w:rsidR="00CE5739" w:rsidRDefault="00CE5739">
    <w:pPr>
      <w:pStyle w:val="af4"/>
    </w:pPr>
    <w:r>
      <w:rPr>
        <w:noProof/>
        <w:lang w:val="uk-UA" w:eastAsia="uk-UA"/>
      </w:rPr>
      <w:drawing>
        <wp:anchor distT="0" distB="0" distL="114300" distR="114300" simplePos="0" relativeHeight="251662336" behindDoc="1" locked="0" layoutInCell="1" allowOverlap="1" wp14:anchorId="2C59D4C1" wp14:editId="2A06A7F1">
          <wp:simplePos x="0" y="0"/>
          <wp:positionH relativeFrom="page">
            <wp:posOffset>-323850</wp:posOffset>
          </wp:positionH>
          <wp:positionV relativeFrom="page">
            <wp:posOffset>85725</wp:posOffset>
          </wp:positionV>
          <wp:extent cx="6480810" cy="1209675"/>
          <wp:effectExtent l="0" t="0" r="0" b="9525"/>
          <wp:wrapNone/>
          <wp:docPr id="181389250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DEAAE" w14:textId="3C0986C6" w:rsidR="00CE5739" w:rsidRDefault="00CE5739" w:rsidP="003F409F">
    <w:pPr>
      <w:pStyle w:val="af4"/>
      <w:ind w:firstLine="5387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1545FE8F" wp14:editId="00358CBA">
          <wp:simplePos x="0" y="0"/>
          <wp:positionH relativeFrom="page">
            <wp:posOffset>-300990</wp:posOffset>
          </wp:positionH>
          <wp:positionV relativeFrom="page">
            <wp:align>top</wp:align>
          </wp:positionV>
          <wp:extent cx="6480810" cy="1209675"/>
          <wp:effectExtent l="0" t="0" r="0" b="9525"/>
          <wp:wrapNone/>
          <wp:docPr id="28691669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B50A0" w14:textId="77777777" w:rsidR="00CE5739" w:rsidRDefault="00CE5739">
    <w:pPr>
      <w:pStyle w:val="af4"/>
      <w:rPr>
        <w:lang w:val="en-US"/>
      </w:rPr>
    </w:pPr>
  </w:p>
  <w:p w14:paraId="01C8D097" w14:textId="77777777" w:rsidR="00CE5739" w:rsidRDefault="00CE5739">
    <w:pPr>
      <w:pStyle w:val="af4"/>
      <w:rPr>
        <w:lang w:val="en-US"/>
      </w:rPr>
    </w:pPr>
  </w:p>
  <w:p w14:paraId="0C6ED065" w14:textId="77777777" w:rsidR="00CE5739" w:rsidRDefault="00CE5739">
    <w:pPr>
      <w:pStyle w:val="af4"/>
      <w:rPr>
        <w:lang w:val="en-US"/>
      </w:rPr>
    </w:pPr>
  </w:p>
  <w:p w14:paraId="13D733D9" w14:textId="77777777" w:rsidR="00CE5739" w:rsidRDefault="00CE5739">
    <w:pPr>
      <w:pStyle w:val="af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89B"/>
    <w:multiLevelType w:val="hybridMultilevel"/>
    <w:tmpl w:val="B1B60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01C7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B192AF5"/>
    <w:multiLevelType w:val="hybridMultilevel"/>
    <w:tmpl w:val="5F8015E2"/>
    <w:lvl w:ilvl="0" w:tplc="042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21EF5"/>
    <w:multiLevelType w:val="multilevel"/>
    <w:tmpl w:val="CD02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3EFA2C8E"/>
    <w:multiLevelType w:val="hybridMultilevel"/>
    <w:tmpl w:val="40F0B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64B4E"/>
    <w:multiLevelType w:val="multilevel"/>
    <w:tmpl w:val="5FE4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6.1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7726341D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A"/>
    <w:rsid w:val="00001BC2"/>
    <w:rsid w:val="0002200D"/>
    <w:rsid w:val="0002455E"/>
    <w:rsid w:val="000326A9"/>
    <w:rsid w:val="00034FF1"/>
    <w:rsid w:val="00044237"/>
    <w:rsid w:val="00051B6F"/>
    <w:rsid w:val="00056EE6"/>
    <w:rsid w:val="00057893"/>
    <w:rsid w:val="00057B7D"/>
    <w:rsid w:val="00065D5A"/>
    <w:rsid w:val="000758A8"/>
    <w:rsid w:val="000B61EF"/>
    <w:rsid w:val="000D4AF4"/>
    <w:rsid w:val="000F2A8A"/>
    <w:rsid w:val="00100DA1"/>
    <w:rsid w:val="00103567"/>
    <w:rsid w:val="00106B57"/>
    <w:rsid w:val="001110E3"/>
    <w:rsid w:val="001137BF"/>
    <w:rsid w:val="001232FE"/>
    <w:rsid w:val="00125E79"/>
    <w:rsid w:val="0012638D"/>
    <w:rsid w:val="00134FCF"/>
    <w:rsid w:val="00135481"/>
    <w:rsid w:val="00141F12"/>
    <w:rsid w:val="001433A6"/>
    <w:rsid w:val="00143F31"/>
    <w:rsid w:val="00151185"/>
    <w:rsid w:val="001673C3"/>
    <w:rsid w:val="00175C4C"/>
    <w:rsid w:val="00184EFA"/>
    <w:rsid w:val="00186059"/>
    <w:rsid w:val="001872B5"/>
    <w:rsid w:val="001A4BED"/>
    <w:rsid w:val="001A6B49"/>
    <w:rsid w:val="001B2543"/>
    <w:rsid w:val="001C551B"/>
    <w:rsid w:val="001C5592"/>
    <w:rsid w:val="001D1BAE"/>
    <w:rsid w:val="001D282E"/>
    <w:rsid w:val="001D542F"/>
    <w:rsid w:val="001D7A9B"/>
    <w:rsid w:val="001E4A90"/>
    <w:rsid w:val="002022A8"/>
    <w:rsid w:val="00211B82"/>
    <w:rsid w:val="00214115"/>
    <w:rsid w:val="00223C84"/>
    <w:rsid w:val="002322F5"/>
    <w:rsid w:val="00235C14"/>
    <w:rsid w:val="002367F5"/>
    <w:rsid w:val="0025193F"/>
    <w:rsid w:val="0025427F"/>
    <w:rsid w:val="00257145"/>
    <w:rsid w:val="002649A8"/>
    <w:rsid w:val="002679A4"/>
    <w:rsid w:val="00272732"/>
    <w:rsid w:val="00273ECD"/>
    <w:rsid w:val="00275DE8"/>
    <w:rsid w:val="0028525A"/>
    <w:rsid w:val="00286BF6"/>
    <w:rsid w:val="002A468A"/>
    <w:rsid w:val="002A676F"/>
    <w:rsid w:val="002B4DE5"/>
    <w:rsid w:val="002C11CA"/>
    <w:rsid w:val="002C703D"/>
    <w:rsid w:val="002D4DC1"/>
    <w:rsid w:val="002D5F21"/>
    <w:rsid w:val="002D5F3C"/>
    <w:rsid w:val="002E1EAF"/>
    <w:rsid w:val="002E28FF"/>
    <w:rsid w:val="002E7DB5"/>
    <w:rsid w:val="002F0963"/>
    <w:rsid w:val="002F0B14"/>
    <w:rsid w:val="002F0C7A"/>
    <w:rsid w:val="002F5B66"/>
    <w:rsid w:val="002F7AA1"/>
    <w:rsid w:val="00300233"/>
    <w:rsid w:val="00311877"/>
    <w:rsid w:val="003134BF"/>
    <w:rsid w:val="00317D30"/>
    <w:rsid w:val="003351C4"/>
    <w:rsid w:val="00335A79"/>
    <w:rsid w:val="003364A3"/>
    <w:rsid w:val="003371F7"/>
    <w:rsid w:val="003405F3"/>
    <w:rsid w:val="003558A4"/>
    <w:rsid w:val="00362C44"/>
    <w:rsid w:val="003635B2"/>
    <w:rsid w:val="00363EFE"/>
    <w:rsid w:val="00364D0F"/>
    <w:rsid w:val="003653CF"/>
    <w:rsid w:val="003719D6"/>
    <w:rsid w:val="00383C36"/>
    <w:rsid w:val="00383CE3"/>
    <w:rsid w:val="00384A0A"/>
    <w:rsid w:val="003A14A2"/>
    <w:rsid w:val="003B115F"/>
    <w:rsid w:val="003B5030"/>
    <w:rsid w:val="003B6507"/>
    <w:rsid w:val="003C19F0"/>
    <w:rsid w:val="003D09DC"/>
    <w:rsid w:val="003D4ECE"/>
    <w:rsid w:val="003E70DD"/>
    <w:rsid w:val="003F1841"/>
    <w:rsid w:val="003F409F"/>
    <w:rsid w:val="003F70D0"/>
    <w:rsid w:val="00413D79"/>
    <w:rsid w:val="00424CFE"/>
    <w:rsid w:val="00432A95"/>
    <w:rsid w:val="004371D3"/>
    <w:rsid w:val="00441489"/>
    <w:rsid w:val="004523D0"/>
    <w:rsid w:val="004668DC"/>
    <w:rsid w:val="0046727A"/>
    <w:rsid w:val="00473AED"/>
    <w:rsid w:val="004773D6"/>
    <w:rsid w:val="004803C7"/>
    <w:rsid w:val="004825CF"/>
    <w:rsid w:val="00495240"/>
    <w:rsid w:val="004A3F13"/>
    <w:rsid w:val="004C629E"/>
    <w:rsid w:val="004E1C2A"/>
    <w:rsid w:val="004F1361"/>
    <w:rsid w:val="004F3CA8"/>
    <w:rsid w:val="004F4339"/>
    <w:rsid w:val="0050774E"/>
    <w:rsid w:val="00513FD9"/>
    <w:rsid w:val="00544FFE"/>
    <w:rsid w:val="0057213C"/>
    <w:rsid w:val="00580424"/>
    <w:rsid w:val="00586EDF"/>
    <w:rsid w:val="00590BE6"/>
    <w:rsid w:val="00593CC2"/>
    <w:rsid w:val="005A618C"/>
    <w:rsid w:val="005B1E31"/>
    <w:rsid w:val="005B3191"/>
    <w:rsid w:val="005B5BC8"/>
    <w:rsid w:val="005C01EE"/>
    <w:rsid w:val="005C14BE"/>
    <w:rsid w:val="005C784F"/>
    <w:rsid w:val="005D3A66"/>
    <w:rsid w:val="005E7BC8"/>
    <w:rsid w:val="00622A3F"/>
    <w:rsid w:val="0063050F"/>
    <w:rsid w:val="00642D5A"/>
    <w:rsid w:val="00662DA7"/>
    <w:rsid w:val="006725D8"/>
    <w:rsid w:val="00675032"/>
    <w:rsid w:val="0068116B"/>
    <w:rsid w:val="00684EB1"/>
    <w:rsid w:val="0069176D"/>
    <w:rsid w:val="00695F2A"/>
    <w:rsid w:val="00696F77"/>
    <w:rsid w:val="006970A5"/>
    <w:rsid w:val="006A5610"/>
    <w:rsid w:val="006A66CF"/>
    <w:rsid w:val="006C1002"/>
    <w:rsid w:val="006C3272"/>
    <w:rsid w:val="006C56C9"/>
    <w:rsid w:val="006C5E4C"/>
    <w:rsid w:val="006D645A"/>
    <w:rsid w:val="006E6495"/>
    <w:rsid w:val="006E79F1"/>
    <w:rsid w:val="006E7CF4"/>
    <w:rsid w:val="006F5679"/>
    <w:rsid w:val="007043E9"/>
    <w:rsid w:val="0071360E"/>
    <w:rsid w:val="007231FA"/>
    <w:rsid w:val="00730126"/>
    <w:rsid w:val="00734958"/>
    <w:rsid w:val="00740342"/>
    <w:rsid w:val="00740EE0"/>
    <w:rsid w:val="007478D8"/>
    <w:rsid w:val="00760E73"/>
    <w:rsid w:val="0076384B"/>
    <w:rsid w:val="00763F07"/>
    <w:rsid w:val="00764F5B"/>
    <w:rsid w:val="007719B7"/>
    <w:rsid w:val="007869FA"/>
    <w:rsid w:val="007A0261"/>
    <w:rsid w:val="007A32F5"/>
    <w:rsid w:val="007A60C1"/>
    <w:rsid w:val="007B656D"/>
    <w:rsid w:val="007B6C1E"/>
    <w:rsid w:val="007C2DF9"/>
    <w:rsid w:val="007D35B2"/>
    <w:rsid w:val="007E7989"/>
    <w:rsid w:val="007F6BF3"/>
    <w:rsid w:val="00812A87"/>
    <w:rsid w:val="008267BA"/>
    <w:rsid w:val="008454E0"/>
    <w:rsid w:val="00854011"/>
    <w:rsid w:val="00861762"/>
    <w:rsid w:val="0086488B"/>
    <w:rsid w:val="008653B6"/>
    <w:rsid w:val="008704C0"/>
    <w:rsid w:val="00882EE5"/>
    <w:rsid w:val="008C6628"/>
    <w:rsid w:val="008D1BC2"/>
    <w:rsid w:val="008D262A"/>
    <w:rsid w:val="008F18AB"/>
    <w:rsid w:val="008F4F53"/>
    <w:rsid w:val="008F519C"/>
    <w:rsid w:val="008F796E"/>
    <w:rsid w:val="00917582"/>
    <w:rsid w:val="00926308"/>
    <w:rsid w:val="00934ECE"/>
    <w:rsid w:val="0094523D"/>
    <w:rsid w:val="0095606A"/>
    <w:rsid w:val="00975951"/>
    <w:rsid w:val="00980CA5"/>
    <w:rsid w:val="00997D14"/>
    <w:rsid w:val="00997E17"/>
    <w:rsid w:val="009A1667"/>
    <w:rsid w:val="009A4EAC"/>
    <w:rsid w:val="009A5381"/>
    <w:rsid w:val="009A5387"/>
    <w:rsid w:val="009B063F"/>
    <w:rsid w:val="009C4A8A"/>
    <w:rsid w:val="009C7F73"/>
    <w:rsid w:val="009D5412"/>
    <w:rsid w:val="009E011C"/>
    <w:rsid w:val="009E57D6"/>
    <w:rsid w:val="009F05EB"/>
    <w:rsid w:val="009F1AE9"/>
    <w:rsid w:val="009F72C5"/>
    <w:rsid w:val="00A01C47"/>
    <w:rsid w:val="00A3706C"/>
    <w:rsid w:val="00A37264"/>
    <w:rsid w:val="00A43535"/>
    <w:rsid w:val="00A5320D"/>
    <w:rsid w:val="00A83A06"/>
    <w:rsid w:val="00A842A5"/>
    <w:rsid w:val="00A925FF"/>
    <w:rsid w:val="00A95E46"/>
    <w:rsid w:val="00A97B1D"/>
    <w:rsid w:val="00AA3182"/>
    <w:rsid w:val="00AB127A"/>
    <w:rsid w:val="00AB4506"/>
    <w:rsid w:val="00AB6944"/>
    <w:rsid w:val="00AD4F61"/>
    <w:rsid w:val="00AD5639"/>
    <w:rsid w:val="00AD7E1F"/>
    <w:rsid w:val="00AE6BAA"/>
    <w:rsid w:val="00AF7686"/>
    <w:rsid w:val="00B04A8C"/>
    <w:rsid w:val="00B12125"/>
    <w:rsid w:val="00B22CD7"/>
    <w:rsid w:val="00B25B67"/>
    <w:rsid w:val="00B27476"/>
    <w:rsid w:val="00B31B3C"/>
    <w:rsid w:val="00B32D67"/>
    <w:rsid w:val="00B405CA"/>
    <w:rsid w:val="00B6428C"/>
    <w:rsid w:val="00B709B4"/>
    <w:rsid w:val="00B85EB2"/>
    <w:rsid w:val="00B8663E"/>
    <w:rsid w:val="00BB08B6"/>
    <w:rsid w:val="00BB4EA6"/>
    <w:rsid w:val="00BC7D7D"/>
    <w:rsid w:val="00BD5091"/>
    <w:rsid w:val="00BE4F40"/>
    <w:rsid w:val="00BF375E"/>
    <w:rsid w:val="00C05724"/>
    <w:rsid w:val="00C104E8"/>
    <w:rsid w:val="00C16447"/>
    <w:rsid w:val="00C33777"/>
    <w:rsid w:val="00C455B7"/>
    <w:rsid w:val="00C533E0"/>
    <w:rsid w:val="00C54EEE"/>
    <w:rsid w:val="00C630B4"/>
    <w:rsid w:val="00C862AC"/>
    <w:rsid w:val="00C86F1A"/>
    <w:rsid w:val="00CC2AD4"/>
    <w:rsid w:val="00CD04E1"/>
    <w:rsid w:val="00CE0183"/>
    <w:rsid w:val="00CE07DB"/>
    <w:rsid w:val="00CE2A31"/>
    <w:rsid w:val="00CE5739"/>
    <w:rsid w:val="00D11CED"/>
    <w:rsid w:val="00D11DB5"/>
    <w:rsid w:val="00D21E6D"/>
    <w:rsid w:val="00D2694C"/>
    <w:rsid w:val="00D41224"/>
    <w:rsid w:val="00D65EA7"/>
    <w:rsid w:val="00D92C2F"/>
    <w:rsid w:val="00D95C3A"/>
    <w:rsid w:val="00D95D48"/>
    <w:rsid w:val="00DA746E"/>
    <w:rsid w:val="00DB54D6"/>
    <w:rsid w:val="00DC3963"/>
    <w:rsid w:val="00DD226D"/>
    <w:rsid w:val="00DE4CA8"/>
    <w:rsid w:val="00DF17F3"/>
    <w:rsid w:val="00DF389E"/>
    <w:rsid w:val="00DF78E0"/>
    <w:rsid w:val="00E36AD2"/>
    <w:rsid w:val="00E37500"/>
    <w:rsid w:val="00E44A22"/>
    <w:rsid w:val="00E5510D"/>
    <w:rsid w:val="00E66251"/>
    <w:rsid w:val="00E80992"/>
    <w:rsid w:val="00E815F9"/>
    <w:rsid w:val="00E84E9D"/>
    <w:rsid w:val="00E913AE"/>
    <w:rsid w:val="00E95985"/>
    <w:rsid w:val="00E960F1"/>
    <w:rsid w:val="00EB5188"/>
    <w:rsid w:val="00EC165B"/>
    <w:rsid w:val="00ED7EE9"/>
    <w:rsid w:val="00EE1247"/>
    <w:rsid w:val="00EE13C2"/>
    <w:rsid w:val="00EF0C76"/>
    <w:rsid w:val="00EF50AA"/>
    <w:rsid w:val="00F134DC"/>
    <w:rsid w:val="00F23222"/>
    <w:rsid w:val="00F26131"/>
    <w:rsid w:val="00F3185F"/>
    <w:rsid w:val="00F3302A"/>
    <w:rsid w:val="00F4110F"/>
    <w:rsid w:val="00F52280"/>
    <w:rsid w:val="00F5252F"/>
    <w:rsid w:val="00F54776"/>
    <w:rsid w:val="00F7050E"/>
    <w:rsid w:val="00F72534"/>
    <w:rsid w:val="00F72D29"/>
    <w:rsid w:val="00F84216"/>
    <w:rsid w:val="00F859DE"/>
    <w:rsid w:val="00F876E8"/>
    <w:rsid w:val="00FA1805"/>
    <w:rsid w:val="00FA1DD9"/>
    <w:rsid w:val="00FA6758"/>
    <w:rsid w:val="00FB14A9"/>
    <w:rsid w:val="00FB2103"/>
    <w:rsid w:val="00FC2501"/>
    <w:rsid w:val="00FD2317"/>
    <w:rsid w:val="00FD4F5B"/>
    <w:rsid w:val="00FD5770"/>
    <w:rsid w:val="00FE0B82"/>
    <w:rsid w:val="00FE7BF3"/>
    <w:rsid w:val="00FF119E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2F6DD"/>
  <w15:chartTrackingRefBased/>
  <w15:docId w15:val="{07BB44D6-B9F6-45E3-BC77-7AD719E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5A"/>
  </w:style>
  <w:style w:type="paragraph" w:styleId="1">
    <w:name w:val="heading 1"/>
    <w:basedOn w:val="a"/>
    <w:next w:val="a"/>
    <w:qFormat/>
    <w:rsid w:val="0028525A"/>
    <w:pPr>
      <w:keepNext/>
      <w:tabs>
        <w:tab w:val="left" w:pos="2410"/>
        <w:tab w:val="left" w:pos="5954"/>
      </w:tabs>
      <w:ind w:firstLine="851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8525A"/>
    <w:pPr>
      <w:keepNext/>
      <w:tabs>
        <w:tab w:val="left" w:pos="2410"/>
        <w:tab w:val="left" w:pos="5954"/>
      </w:tabs>
      <w:outlineLvl w:val="1"/>
    </w:pPr>
    <w:rPr>
      <w:sz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5A61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25A"/>
    <w:pPr>
      <w:tabs>
        <w:tab w:val="left" w:pos="2410"/>
      </w:tabs>
      <w:ind w:firstLine="851"/>
      <w:jc w:val="both"/>
    </w:pPr>
    <w:rPr>
      <w:sz w:val="28"/>
      <w:lang w:val="uk-UA"/>
    </w:rPr>
  </w:style>
  <w:style w:type="paragraph" w:styleId="a5">
    <w:name w:val="Body Text"/>
    <w:basedOn w:val="a"/>
    <w:rsid w:val="0028525A"/>
    <w:pPr>
      <w:ind w:right="1416"/>
      <w:jc w:val="both"/>
    </w:pPr>
    <w:rPr>
      <w:sz w:val="28"/>
    </w:rPr>
  </w:style>
  <w:style w:type="paragraph" w:styleId="31">
    <w:name w:val="Body Text Indent 3"/>
    <w:basedOn w:val="a"/>
    <w:rsid w:val="0028525A"/>
    <w:pPr>
      <w:tabs>
        <w:tab w:val="left" w:pos="2410"/>
        <w:tab w:val="left" w:pos="5954"/>
        <w:tab w:val="left" w:pos="9638"/>
      </w:tabs>
      <w:ind w:right="-1" w:firstLine="709"/>
    </w:pPr>
    <w:rPr>
      <w:sz w:val="26"/>
      <w:lang w:val="uk-UA"/>
    </w:rPr>
  </w:style>
  <w:style w:type="paragraph" w:styleId="a6">
    <w:name w:val="Title"/>
    <w:basedOn w:val="a"/>
    <w:link w:val="a7"/>
    <w:qFormat/>
    <w:rsid w:val="0028525A"/>
    <w:pPr>
      <w:tabs>
        <w:tab w:val="left" w:pos="3119"/>
      </w:tabs>
      <w:jc w:val="center"/>
    </w:pPr>
    <w:rPr>
      <w:sz w:val="26"/>
      <w:lang w:val="uk-UA"/>
    </w:rPr>
  </w:style>
  <w:style w:type="paragraph" w:styleId="a8">
    <w:name w:val="Balloon Text"/>
    <w:basedOn w:val="a"/>
    <w:semiHidden/>
    <w:rsid w:val="002571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EC165B"/>
    <w:pPr>
      <w:spacing w:before="100" w:after="100"/>
    </w:pPr>
    <w:rPr>
      <w:sz w:val="24"/>
      <w:lang w:val="uk-UA"/>
    </w:rPr>
  </w:style>
  <w:style w:type="paragraph" w:styleId="aa">
    <w:name w:val="Document Map"/>
    <w:basedOn w:val="a"/>
    <w:semiHidden/>
    <w:rsid w:val="00F3302A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link w:val="HTML0"/>
    <w:unhideWhenUsed/>
    <w:rsid w:val="00740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uk-UA"/>
    </w:rPr>
  </w:style>
  <w:style w:type="character" w:customStyle="1" w:styleId="HTML0">
    <w:name w:val="Стандартный HTML Знак"/>
    <w:link w:val="HTML"/>
    <w:rsid w:val="00740342"/>
    <w:rPr>
      <w:lang w:val="uk-UA"/>
    </w:rPr>
  </w:style>
  <w:style w:type="character" w:customStyle="1" w:styleId="a4">
    <w:name w:val="Основной текст с отступом Знак"/>
    <w:link w:val="a3"/>
    <w:rsid w:val="003A14A2"/>
    <w:rPr>
      <w:sz w:val="28"/>
      <w:lang w:eastAsia="ru-RU"/>
    </w:rPr>
  </w:style>
  <w:style w:type="character" w:styleId="ab">
    <w:name w:val="Hyperlink"/>
    <w:unhideWhenUsed/>
    <w:rsid w:val="002022A8"/>
    <w:rPr>
      <w:color w:val="0000FF"/>
      <w:u w:val="single"/>
    </w:rPr>
  </w:style>
  <w:style w:type="table" w:styleId="ac">
    <w:name w:val="Table Grid"/>
    <w:basedOn w:val="a1"/>
    <w:uiPriority w:val="39"/>
    <w:rsid w:val="00143F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B656D"/>
    <w:rPr>
      <w:sz w:val="16"/>
      <w:szCs w:val="16"/>
    </w:rPr>
  </w:style>
  <w:style w:type="paragraph" w:styleId="ae">
    <w:name w:val="annotation text"/>
    <w:basedOn w:val="a"/>
    <w:link w:val="af"/>
    <w:rsid w:val="007B656D"/>
  </w:style>
  <w:style w:type="character" w:customStyle="1" w:styleId="af">
    <w:name w:val="Текст примечания Знак"/>
    <w:basedOn w:val="a0"/>
    <w:link w:val="ae"/>
    <w:rsid w:val="007B656D"/>
  </w:style>
  <w:style w:type="paragraph" w:styleId="af0">
    <w:name w:val="annotation subject"/>
    <w:basedOn w:val="ae"/>
    <w:next w:val="ae"/>
    <w:link w:val="af1"/>
    <w:rsid w:val="007B656D"/>
    <w:rPr>
      <w:b/>
      <w:bCs/>
    </w:rPr>
  </w:style>
  <w:style w:type="character" w:customStyle="1" w:styleId="af1">
    <w:name w:val="Тема примечания Знак"/>
    <w:basedOn w:val="af"/>
    <w:link w:val="af0"/>
    <w:rsid w:val="007B656D"/>
    <w:rPr>
      <w:b/>
      <w:bCs/>
    </w:rPr>
  </w:style>
  <w:style w:type="paragraph" w:styleId="af2">
    <w:name w:val="Revision"/>
    <w:hidden/>
    <w:uiPriority w:val="99"/>
    <w:semiHidden/>
    <w:rsid w:val="007B656D"/>
  </w:style>
  <w:style w:type="character" w:customStyle="1" w:styleId="30">
    <w:name w:val="Заголовок 3 Знак"/>
    <w:basedOn w:val="a0"/>
    <w:link w:val="3"/>
    <w:rsid w:val="005A61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Заголовок Знак"/>
    <w:basedOn w:val="a0"/>
    <w:link w:val="a6"/>
    <w:rsid w:val="003B5030"/>
    <w:rPr>
      <w:sz w:val="26"/>
      <w:lang w:val="uk-UA"/>
    </w:rPr>
  </w:style>
  <w:style w:type="paragraph" w:styleId="af3">
    <w:name w:val="List Paragraph"/>
    <w:basedOn w:val="a"/>
    <w:uiPriority w:val="34"/>
    <w:qFormat/>
    <w:rsid w:val="008F18AB"/>
    <w:pPr>
      <w:ind w:left="720"/>
      <w:contextualSpacing/>
    </w:pPr>
  </w:style>
  <w:style w:type="character" w:customStyle="1" w:styleId="10">
    <w:name w:val="Незакрита згадка1"/>
    <w:basedOn w:val="a0"/>
    <w:uiPriority w:val="99"/>
    <w:semiHidden/>
    <w:unhideWhenUsed/>
    <w:rsid w:val="00E84E9D"/>
    <w:rPr>
      <w:color w:val="605E5C"/>
      <w:shd w:val="clear" w:color="auto" w:fill="E1DFDD"/>
    </w:rPr>
  </w:style>
  <w:style w:type="paragraph" w:styleId="af4">
    <w:name w:val="header"/>
    <w:basedOn w:val="a"/>
    <w:link w:val="af5"/>
    <w:rsid w:val="003C19F0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rsid w:val="003C19F0"/>
  </w:style>
  <w:style w:type="paragraph" w:styleId="af6">
    <w:name w:val="footer"/>
    <w:basedOn w:val="a"/>
    <w:link w:val="af7"/>
    <w:rsid w:val="003C19F0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rsid w:val="003C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ek-kem.com.u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tek-kem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ee.com.u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DFD7-4A05-4E03-8E92-33AB21B8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4456</Words>
  <Characters>2540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</vt:lpstr>
      <vt:lpstr>Додаткова угода</vt:lpstr>
    </vt:vector>
  </TitlesOfParts>
  <Company>Киевэнерго</Company>
  <LinksUpToDate>false</LinksUpToDate>
  <CharactersWithSpaces>6983</CharactersWithSpaces>
  <SharedDoc>false</SharedDoc>
  <HLinks>
    <vt:vector size="6" baseType="variant"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https://dtek-kem.com.ua/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</dc:title>
  <dc:subject/>
  <dc:creator>abramenkova</dc:creator>
  <cp:keywords/>
  <cp:lastModifiedBy>Buhaiova Iryna</cp:lastModifiedBy>
  <cp:revision>5</cp:revision>
  <cp:lastPrinted>2024-10-23T08:45:00Z</cp:lastPrinted>
  <dcterms:created xsi:type="dcterms:W3CDTF">2025-09-04T08:54:00Z</dcterms:created>
  <dcterms:modified xsi:type="dcterms:W3CDTF">2025-09-08T09:58:00Z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