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A1F0F" w14:textId="7684FA5B" w:rsidR="005672C0" w:rsidRPr="00692548" w:rsidRDefault="00F042E7" w:rsidP="009837EC">
      <w:pPr>
        <w:spacing w:after="0" w:line="240" w:lineRule="auto"/>
        <w:ind w:left="5103"/>
        <w:rPr>
          <w:rFonts w:ascii="Times New Roman" w:hAnsi="Times New Roman"/>
          <w:sz w:val="24"/>
          <w:szCs w:val="24"/>
        </w:rPr>
      </w:pPr>
      <w:r w:rsidRPr="00692548">
        <w:rPr>
          <w:rFonts w:ascii="Times New Roman" w:hAnsi="Times New Roman"/>
          <w:sz w:val="24"/>
        </w:rPr>
        <w:t xml:space="preserve">Додаток </w:t>
      </w:r>
      <w:r w:rsidRPr="00692548">
        <w:rPr>
          <w:rFonts w:ascii="Times New Roman" w:hAnsi="Times New Roman"/>
          <w:sz w:val="24"/>
          <w:lang w:val="ru-RU"/>
        </w:rPr>
        <w:t>4</w:t>
      </w:r>
      <w:r w:rsidR="00692548" w:rsidRPr="00692548">
        <w:rPr>
          <w:rFonts w:ascii="Times New Roman" w:hAnsi="Times New Roman"/>
          <w:sz w:val="24"/>
          <w:lang w:val="ru-RU"/>
        </w:rPr>
        <w:t xml:space="preserve"> </w:t>
      </w:r>
    </w:p>
    <w:p w14:paraId="57D50227" w14:textId="4608882C" w:rsidR="00F042E7" w:rsidRPr="005672C0" w:rsidRDefault="00C55A1B" w:rsidP="003B01E3">
      <w:pPr>
        <w:spacing w:after="0" w:line="240" w:lineRule="auto"/>
        <w:ind w:left="5103"/>
        <w:rPr>
          <w:rFonts w:ascii="Times New Roman" w:hAnsi="Times New Roman"/>
          <w:sz w:val="24"/>
          <w:szCs w:val="24"/>
        </w:rPr>
      </w:pPr>
      <w:r w:rsidRPr="005672C0">
        <w:rPr>
          <w:rFonts w:ascii="Times New Roman" w:hAnsi="Times New Roman"/>
          <w:sz w:val="24"/>
          <w:szCs w:val="24"/>
        </w:rPr>
        <w:t>д</w:t>
      </w:r>
      <w:r w:rsidR="00F042E7" w:rsidRPr="005672C0">
        <w:rPr>
          <w:rFonts w:ascii="Times New Roman" w:hAnsi="Times New Roman"/>
          <w:sz w:val="24"/>
          <w:szCs w:val="24"/>
        </w:rPr>
        <w:t xml:space="preserve">о </w:t>
      </w:r>
      <w:r w:rsidR="007A6430" w:rsidRPr="005672C0">
        <w:rPr>
          <w:rFonts w:ascii="Times New Roman" w:hAnsi="Times New Roman"/>
          <w:sz w:val="24"/>
          <w:szCs w:val="24"/>
        </w:rPr>
        <w:t xml:space="preserve">Договору </w:t>
      </w:r>
      <w:r w:rsidR="00677335" w:rsidRPr="005672C0">
        <w:rPr>
          <w:rFonts w:ascii="Times New Roman" w:hAnsi="Times New Roman"/>
          <w:sz w:val="24"/>
          <w:szCs w:val="24"/>
        </w:rPr>
        <w:t>е</w:t>
      </w:r>
      <w:r w:rsidR="00F042E7" w:rsidRPr="005672C0">
        <w:rPr>
          <w:rFonts w:ascii="Times New Roman" w:hAnsi="Times New Roman"/>
          <w:sz w:val="24"/>
          <w:szCs w:val="24"/>
        </w:rPr>
        <w:t>лектропостачальника</w:t>
      </w:r>
      <w:r w:rsidR="00677335" w:rsidRPr="005672C0">
        <w:rPr>
          <w:rFonts w:ascii="Times New Roman" w:hAnsi="Times New Roman"/>
          <w:sz w:val="24"/>
          <w:szCs w:val="24"/>
        </w:rPr>
        <w:t xml:space="preserve"> </w:t>
      </w:r>
      <w:r w:rsidR="00F042E7" w:rsidRPr="005672C0">
        <w:rPr>
          <w:rFonts w:ascii="Times New Roman" w:hAnsi="Times New Roman"/>
          <w:sz w:val="24"/>
          <w:szCs w:val="24"/>
        </w:rPr>
        <w:t>про надання послуг</w:t>
      </w:r>
      <w:r w:rsidR="00677335" w:rsidRPr="005672C0">
        <w:rPr>
          <w:rFonts w:ascii="Times New Roman" w:hAnsi="Times New Roman"/>
          <w:sz w:val="24"/>
          <w:szCs w:val="24"/>
        </w:rPr>
        <w:t xml:space="preserve"> </w:t>
      </w:r>
      <w:r w:rsidR="00F042E7" w:rsidRPr="005672C0">
        <w:rPr>
          <w:rFonts w:ascii="Times New Roman" w:hAnsi="Times New Roman"/>
          <w:sz w:val="24"/>
          <w:szCs w:val="24"/>
        </w:rPr>
        <w:t>з розподілу електричної енергії</w:t>
      </w:r>
    </w:p>
    <w:p w14:paraId="21C07527" w14:textId="77777777" w:rsidR="00F042E7" w:rsidRDefault="00F042E7" w:rsidP="009837EC">
      <w:pPr>
        <w:spacing w:after="0" w:line="240" w:lineRule="auto"/>
        <w:ind w:left="5103"/>
        <w:rPr>
          <w:rFonts w:ascii="Times New Roman" w:hAnsi="Times New Roman"/>
          <w:sz w:val="24"/>
          <w:szCs w:val="24"/>
        </w:rPr>
      </w:pPr>
    </w:p>
    <w:p w14:paraId="45A1A221" w14:textId="77777777" w:rsidR="00A50F29" w:rsidRPr="005672C0" w:rsidRDefault="00A50F29" w:rsidP="003B01E3">
      <w:pPr>
        <w:spacing w:after="0" w:line="240" w:lineRule="auto"/>
        <w:ind w:left="5103"/>
        <w:rPr>
          <w:rFonts w:ascii="Times New Roman" w:hAnsi="Times New Roman"/>
          <w:sz w:val="24"/>
          <w:szCs w:val="24"/>
        </w:rPr>
      </w:pPr>
    </w:p>
    <w:p w14:paraId="455DFA59" w14:textId="314F55B4" w:rsidR="00A50F29" w:rsidRDefault="009F1275" w:rsidP="009837EC">
      <w:pPr>
        <w:spacing w:after="0" w:line="240" w:lineRule="auto"/>
        <w:jc w:val="center"/>
        <w:rPr>
          <w:rFonts w:ascii="Times New Roman" w:hAnsi="Times New Roman"/>
          <w:b/>
          <w:sz w:val="24"/>
          <w:szCs w:val="24"/>
        </w:rPr>
      </w:pPr>
      <w:r w:rsidRPr="003B01E3">
        <w:rPr>
          <w:rFonts w:ascii="Times New Roman" w:hAnsi="Times New Roman"/>
          <w:b/>
          <w:sz w:val="24"/>
        </w:rPr>
        <w:t xml:space="preserve">Особливості здійснення </w:t>
      </w:r>
      <w:r w:rsidR="00F042E7" w:rsidRPr="003B01E3">
        <w:rPr>
          <w:rFonts w:ascii="Times New Roman" w:hAnsi="Times New Roman"/>
          <w:b/>
          <w:sz w:val="24"/>
        </w:rPr>
        <w:t>обмеження, припинення та відновлення</w:t>
      </w:r>
    </w:p>
    <w:p w14:paraId="4458E671" w14:textId="12E70B81" w:rsidR="00A50F29" w:rsidRDefault="00847BBA" w:rsidP="009837EC">
      <w:pPr>
        <w:spacing w:after="0" w:line="240" w:lineRule="auto"/>
        <w:jc w:val="center"/>
        <w:rPr>
          <w:rFonts w:ascii="Times New Roman" w:hAnsi="Times New Roman"/>
          <w:b/>
          <w:sz w:val="24"/>
          <w:szCs w:val="24"/>
        </w:rPr>
      </w:pPr>
      <w:r w:rsidRPr="003B01E3">
        <w:rPr>
          <w:rFonts w:ascii="Times New Roman" w:hAnsi="Times New Roman"/>
          <w:b/>
          <w:sz w:val="24"/>
        </w:rPr>
        <w:t xml:space="preserve">постачання </w:t>
      </w:r>
      <w:r w:rsidR="00F042E7" w:rsidRPr="003B01E3">
        <w:rPr>
          <w:rFonts w:ascii="Times New Roman" w:hAnsi="Times New Roman"/>
          <w:b/>
          <w:sz w:val="24"/>
        </w:rPr>
        <w:t>електр</w:t>
      </w:r>
      <w:r w:rsidR="00A50F29" w:rsidRPr="003B01E3">
        <w:rPr>
          <w:rFonts w:ascii="Times New Roman" w:hAnsi="Times New Roman"/>
          <w:b/>
          <w:sz w:val="24"/>
        </w:rPr>
        <w:t>оенергії споживачу</w:t>
      </w:r>
    </w:p>
    <w:p w14:paraId="6F5B0A9E" w14:textId="218D5279" w:rsidR="00F042E7" w:rsidRPr="003B01E3" w:rsidRDefault="009F1275" w:rsidP="003B01E3">
      <w:pPr>
        <w:spacing w:after="0" w:line="240" w:lineRule="auto"/>
        <w:jc w:val="center"/>
        <w:rPr>
          <w:rFonts w:ascii="Times New Roman" w:hAnsi="Times New Roman"/>
          <w:b/>
          <w:sz w:val="24"/>
        </w:rPr>
      </w:pPr>
      <w:r w:rsidRPr="003B01E3">
        <w:rPr>
          <w:rFonts w:ascii="Times New Roman" w:hAnsi="Times New Roman"/>
          <w:b/>
          <w:sz w:val="24"/>
        </w:rPr>
        <w:t>за вимогою Постачальника</w:t>
      </w:r>
    </w:p>
    <w:p w14:paraId="12B34B1C" w14:textId="77777777" w:rsidR="00F042E7" w:rsidRPr="003B01E3" w:rsidRDefault="00F042E7" w:rsidP="003B01E3">
      <w:pPr>
        <w:spacing w:after="0" w:line="240" w:lineRule="auto"/>
        <w:jc w:val="center"/>
        <w:rPr>
          <w:rFonts w:ascii="Times New Roman" w:hAnsi="Times New Roman"/>
          <w:sz w:val="24"/>
        </w:rPr>
      </w:pPr>
    </w:p>
    <w:p w14:paraId="406C3912" w14:textId="4B1D409F"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Послуги з припинення та відновлення постачання електричної енергії є платними послугами, які Постачальник замовляє, а Оператор системи</w:t>
      </w:r>
      <w:r w:rsidR="00E85BBE">
        <w:rPr>
          <w:rFonts w:ascii="Times New Roman" w:hAnsi="Times New Roman"/>
          <w:sz w:val="24"/>
          <w:szCs w:val="24"/>
        </w:rPr>
        <w:t xml:space="preserve"> розподілу</w:t>
      </w:r>
      <w:r w:rsidRPr="00B35202">
        <w:rPr>
          <w:rFonts w:ascii="Times New Roman" w:hAnsi="Times New Roman"/>
          <w:sz w:val="24"/>
          <w:szCs w:val="24"/>
        </w:rPr>
        <w:t xml:space="preserve"> надає у терміни</w:t>
      </w:r>
      <w:r w:rsidR="006A4E66">
        <w:rPr>
          <w:rFonts w:ascii="Times New Roman" w:hAnsi="Times New Roman"/>
          <w:sz w:val="24"/>
          <w:szCs w:val="24"/>
        </w:rPr>
        <w:t>,</w:t>
      </w:r>
      <w:r w:rsidRPr="00B35202">
        <w:rPr>
          <w:rFonts w:ascii="Times New Roman" w:hAnsi="Times New Roman"/>
          <w:sz w:val="24"/>
          <w:szCs w:val="24"/>
        </w:rPr>
        <w:t xml:space="preserve"> визначені Кодексом систем розподілу (далі – КСР) та ПРРЕЕ.</w:t>
      </w:r>
    </w:p>
    <w:p w14:paraId="12D64FC4" w14:textId="37D2DD1A"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Оператор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має право здійснювати обмеження, припинення та відновлення постачання електроенергії с</w:t>
      </w:r>
      <w:r w:rsidR="00A34EF7">
        <w:rPr>
          <w:rFonts w:ascii="Times New Roman" w:hAnsi="Times New Roman"/>
          <w:sz w:val="24"/>
          <w:szCs w:val="24"/>
        </w:rPr>
        <w:t>поживачу за власною ініціативою</w:t>
      </w:r>
      <w:r w:rsidRPr="00B35202">
        <w:rPr>
          <w:rFonts w:ascii="Times New Roman" w:hAnsi="Times New Roman"/>
          <w:sz w:val="24"/>
          <w:szCs w:val="24"/>
        </w:rPr>
        <w:t xml:space="preserve"> у випадках</w:t>
      </w:r>
      <w:r w:rsidR="00A34EF7">
        <w:rPr>
          <w:rFonts w:ascii="Times New Roman" w:hAnsi="Times New Roman"/>
          <w:sz w:val="24"/>
          <w:szCs w:val="24"/>
        </w:rPr>
        <w:t>,</w:t>
      </w:r>
      <w:r w:rsidRPr="00B35202">
        <w:rPr>
          <w:rFonts w:ascii="Times New Roman" w:hAnsi="Times New Roman"/>
          <w:sz w:val="24"/>
          <w:szCs w:val="24"/>
        </w:rPr>
        <w:t xml:space="preserve"> передбачених П</w:t>
      </w:r>
      <w:r w:rsidR="00A34EF7">
        <w:rPr>
          <w:rFonts w:ascii="Times New Roman" w:hAnsi="Times New Roman"/>
          <w:sz w:val="24"/>
          <w:szCs w:val="24"/>
        </w:rPr>
        <w:t>РРЕЕ</w:t>
      </w:r>
      <w:r w:rsidRPr="00B35202">
        <w:rPr>
          <w:rFonts w:ascii="Times New Roman" w:hAnsi="Times New Roman"/>
          <w:sz w:val="24"/>
          <w:szCs w:val="24"/>
        </w:rPr>
        <w:t xml:space="preserve"> та/або К</w:t>
      </w:r>
      <w:r w:rsidR="00A34EF7">
        <w:rPr>
          <w:rFonts w:ascii="Times New Roman" w:hAnsi="Times New Roman"/>
          <w:sz w:val="24"/>
          <w:szCs w:val="24"/>
        </w:rPr>
        <w:t>СР</w:t>
      </w:r>
      <w:r w:rsidRPr="00B35202">
        <w:rPr>
          <w:rFonts w:ascii="Times New Roman" w:hAnsi="Times New Roman"/>
          <w:sz w:val="24"/>
          <w:szCs w:val="24"/>
        </w:rPr>
        <w:t xml:space="preserve">. </w:t>
      </w:r>
    </w:p>
    <w:p w14:paraId="2F80EA0B" w14:textId="749A5601" w:rsidR="00D2002D" w:rsidRPr="00A34EF7" w:rsidRDefault="00A34EF7" w:rsidP="00D2002D">
      <w:pPr>
        <w:pStyle w:val="Default"/>
        <w:numPr>
          <w:ilvl w:val="0"/>
          <w:numId w:val="2"/>
        </w:numPr>
        <w:autoSpaceDE/>
        <w:autoSpaceDN/>
        <w:adjustRightInd/>
        <w:ind w:left="0" w:firstLine="0"/>
        <w:contextualSpacing/>
        <w:jc w:val="both"/>
        <w:rPr>
          <w:lang w:val="uk-UA"/>
        </w:rPr>
      </w:pPr>
      <w:r>
        <w:rPr>
          <w:lang w:val="uk-UA"/>
        </w:rPr>
        <w:t>Постачальник формує звернення</w:t>
      </w:r>
      <w:r w:rsidR="00D2002D" w:rsidRPr="00B35202">
        <w:rPr>
          <w:lang w:val="uk-UA"/>
        </w:rPr>
        <w:t xml:space="preserve"> щодо обмеження та припинення </w:t>
      </w:r>
      <w:r>
        <w:rPr>
          <w:lang w:val="uk-UA"/>
        </w:rPr>
        <w:t xml:space="preserve">електроживлення </w:t>
      </w:r>
      <w:r w:rsidR="00D2002D" w:rsidRPr="00B35202">
        <w:rPr>
          <w:lang w:val="uk-UA"/>
        </w:rPr>
        <w:t xml:space="preserve">споживачів та надсилає електронною поштою разом із реєстром </w:t>
      </w:r>
      <w:r w:rsidR="00D2002D" w:rsidRPr="00B35202">
        <w:rPr>
          <w:rFonts w:eastAsia="Calibri"/>
          <w:color w:val="auto"/>
          <w:lang w:val="uk-UA"/>
        </w:rPr>
        <w:t>споживачів за формою 1</w:t>
      </w:r>
      <w:r w:rsidR="00D2002D" w:rsidRPr="00B35202">
        <w:rPr>
          <w:lang w:val="uk-UA"/>
        </w:rPr>
        <w:t>, що додається</w:t>
      </w:r>
      <w:r>
        <w:rPr>
          <w:lang w:val="uk-UA"/>
        </w:rPr>
        <w:t xml:space="preserve"> до цього </w:t>
      </w:r>
      <w:r w:rsidR="00F255A7">
        <w:rPr>
          <w:lang w:val="uk-UA"/>
        </w:rPr>
        <w:t>Д</w:t>
      </w:r>
      <w:r>
        <w:rPr>
          <w:lang w:val="uk-UA"/>
        </w:rPr>
        <w:t>одатку</w:t>
      </w:r>
      <w:r w:rsidR="00D2002D" w:rsidRPr="00B35202">
        <w:rPr>
          <w:lang w:val="uk-UA"/>
        </w:rPr>
        <w:t xml:space="preserve">, із відображенням даних, що ідентифікують відповідного споживача електричної енергії (EIC-код) та причину (підставу) припинення постачання електроенергії такому споживачу електричної енергії </w:t>
      </w:r>
      <w:r w:rsidR="00D2002D" w:rsidRPr="00B35202">
        <w:rPr>
          <w:bCs/>
          <w:lang w:val="uk-UA"/>
        </w:rPr>
        <w:t>не пізніше ніж за 10 робочих днів до зазначеної в попередженні Постачальника дня відключення від електричної мережі електроустановок споживача.</w:t>
      </w:r>
    </w:p>
    <w:p w14:paraId="2E7A2C8A" w14:textId="08B7DD31" w:rsidR="00A34EF7" w:rsidRPr="00A34EF7" w:rsidRDefault="00A34EF7" w:rsidP="00A34EF7">
      <w:pPr>
        <w:pStyle w:val="Default"/>
        <w:numPr>
          <w:ilvl w:val="0"/>
          <w:numId w:val="2"/>
        </w:numPr>
        <w:autoSpaceDE/>
        <w:autoSpaceDN/>
        <w:adjustRightInd/>
        <w:ind w:left="0" w:firstLine="0"/>
        <w:contextualSpacing/>
        <w:jc w:val="both"/>
        <w:rPr>
          <w:rFonts w:eastAsia="Calibri"/>
          <w:color w:val="auto"/>
          <w:lang w:val="uk-UA"/>
        </w:rPr>
      </w:pPr>
      <w:r w:rsidRPr="00B35202">
        <w:rPr>
          <w:lang w:val="uk-UA"/>
        </w:rPr>
        <w:t xml:space="preserve">Постачальник формує заявку за формою </w:t>
      </w:r>
      <w:r w:rsidR="00F255A7" w:rsidRPr="00B35202">
        <w:rPr>
          <w:rFonts w:eastAsia="Calibri"/>
          <w:color w:val="auto"/>
          <w:lang w:val="uk-UA"/>
        </w:rPr>
        <w:t>1</w:t>
      </w:r>
      <w:r w:rsidR="00F255A7" w:rsidRPr="00B35202">
        <w:rPr>
          <w:lang w:val="uk-UA"/>
        </w:rPr>
        <w:t>, що додається</w:t>
      </w:r>
      <w:r w:rsidR="00F255A7">
        <w:rPr>
          <w:lang w:val="uk-UA"/>
        </w:rPr>
        <w:t xml:space="preserve"> до цього Додатку,</w:t>
      </w:r>
      <w:r w:rsidRPr="00B35202">
        <w:rPr>
          <w:lang w:val="uk-UA"/>
        </w:rPr>
        <w:t xml:space="preserve"> після встановлення факту наявності підстав для припинення електропостачання та після направлення споживачу відповідного попередження.</w:t>
      </w:r>
    </w:p>
    <w:p w14:paraId="7F9F716C" w14:textId="3C44F791" w:rsidR="00D2002D" w:rsidRPr="005672C0" w:rsidRDefault="00F255A7" w:rsidP="00D2002D">
      <w:pPr>
        <w:pStyle w:val="Default"/>
        <w:numPr>
          <w:ilvl w:val="0"/>
          <w:numId w:val="2"/>
        </w:numPr>
        <w:autoSpaceDE/>
        <w:autoSpaceDN/>
        <w:adjustRightInd/>
        <w:ind w:left="0" w:firstLine="0"/>
        <w:contextualSpacing/>
        <w:jc w:val="both"/>
        <w:rPr>
          <w:lang w:val="uk-UA"/>
        </w:rPr>
      </w:pPr>
      <w:r>
        <w:rPr>
          <w:lang w:val="uk-UA"/>
        </w:rPr>
        <w:t>Звернення</w:t>
      </w:r>
      <w:r w:rsidR="00D2002D" w:rsidRPr="00B35202">
        <w:rPr>
          <w:lang w:val="uk-UA"/>
        </w:rPr>
        <w:t xml:space="preserve"> щодо обмеження та припинення електроживлення споживачів підписуються уповноваженою особою Постачальника. Уповноваженою особою в розумінні даного пункту є працівник відповідного Постачальника, що має право здійснювати </w:t>
      </w:r>
      <w:r w:rsidR="00D2002D">
        <w:rPr>
          <w:lang w:val="uk-UA"/>
        </w:rPr>
        <w:t xml:space="preserve">такі </w:t>
      </w:r>
      <w:r w:rsidR="00D2002D" w:rsidRPr="00556333">
        <w:rPr>
          <w:lang w:val="uk-UA"/>
        </w:rPr>
        <w:t>повноваження на підставі Статуту, довіреності чи посадової інструкції.</w:t>
      </w:r>
      <w:r w:rsidR="00D2002D">
        <w:rPr>
          <w:lang w:val="uk-UA"/>
        </w:rPr>
        <w:t xml:space="preserve"> </w:t>
      </w:r>
      <w:r w:rsidR="00D2002D" w:rsidRPr="005672C0">
        <w:rPr>
          <w:bCs/>
          <w:lang w:val="uk-UA"/>
        </w:rPr>
        <w:t xml:space="preserve">Документи, що підтверджують повноваження уповноважених осіб Постачальника надаються ним </w:t>
      </w:r>
      <w:r>
        <w:rPr>
          <w:bCs/>
          <w:lang w:val="uk-UA"/>
        </w:rPr>
        <w:t>Оператору системи</w:t>
      </w:r>
      <w:r w:rsidR="00D2002D" w:rsidRPr="005672C0">
        <w:rPr>
          <w:bCs/>
          <w:lang w:val="uk-UA"/>
        </w:rPr>
        <w:t xml:space="preserve"> разом з </w:t>
      </w:r>
      <w:r w:rsidR="00D2002D">
        <w:rPr>
          <w:bCs/>
          <w:lang w:val="uk-UA"/>
        </w:rPr>
        <w:t>зверненням або в зверненні вказується</w:t>
      </w:r>
      <w:r>
        <w:rPr>
          <w:bCs/>
          <w:lang w:val="uk-UA"/>
        </w:rPr>
        <w:t xml:space="preserve"> факт</w:t>
      </w:r>
      <w:r w:rsidR="00D2002D">
        <w:rPr>
          <w:bCs/>
          <w:lang w:val="uk-UA"/>
        </w:rPr>
        <w:t>, що такі документи надані раніше, з зазначен</w:t>
      </w:r>
      <w:r w:rsidR="006A4E66">
        <w:rPr>
          <w:bCs/>
          <w:lang w:val="uk-UA"/>
        </w:rPr>
        <w:t>н</w:t>
      </w:r>
      <w:r w:rsidR="00D2002D">
        <w:rPr>
          <w:bCs/>
          <w:lang w:val="uk-UA"/>
        </w:rPr>
        <w:t>ям назви документу та дати, коли надавались такі документи.</w:t>
      </w:r>
    </w:p>
    <w:p w14:paraId="22CF3CBD" w14:textId="425D642B"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556333">
        <w:rPr>
          <w:rFonts w:ascii="Times New Roman" w:hAnsi="Times New Roman"/>
          <w:sz w:val="24"/>
          <w:szCs w:val="24"/>
        </w:rPr>
        <w:t>Оператор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556333">
        <w:rPr>
          <w:rFonts w:ascii="Times New Roman" w:hAnsi="Times New Roman"/>
          <w:sz w:val="24"/>
          <w:szCs w:val="24"/>
        </w:rPr>
        <w:t xml:space="preserve"> не має права вимагати додатково від Постачальника обґрунтування (доказів) причини (підстави) припинення електроживлення, якщо вона відповідає випадкам, визначеним </w:t>
      </w:r>
      <w:r w:rsidRPr="00B35202">
        <w:rPr>
          <w:rFonts w:ascii="Times New Roman" w:hAnsi="Times New Roman"/>
          <w:sz w:val="24"/>
          <w:szCs w:val="24"/>
        </w:rPr>
        <w:t>ПРРЕЕ. У випадках, якщо підстава не передбачена ПРРЕЕ, Оператор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має право відхилити звернення Постачальника (відключення конкретного споживача з переліку в реєстрі), про що повідомляє Постачальника протягом 2 робочих днів з дати отримання звернення.</w:t>
      </w:r>
    </w:p>
    <w:p w14:paraId="0359E5EC" w14:textId="62CBAD31"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При формуванні звернення на припинення електричної енергії споживачу, Постачальник зобов’язаний вра</w:t>
      </w:r>
      <w:r w:rsidR="00F255A7">
        <w:rPr>
          <w:rFonts w:ascii="Times New Roman" w:hAnsi="Times New Roman"/>
          <w:sz w:val="24"/>
          <w:szCs w:val="24"/>
        </w:rPr>
        <w:t>ховувати вимоги пунктів 11.5.19</w:t>
      </w:r>
      <w:r w:rsidRPr="00B35202">
        <w:rPr>
          <w:rFonts w:ascii="Times New Roman" w:hAnsi="Times New Roman"/>
          <w:sz w:val="24"/>
          <w:szCs w:val="24"/>
        </w:rPr>
        <w:t xml:space="preserve"> та 11.5.20 К</w:t>
      </w:r>
      <w:r w:rsidR="00F255A7">
        <w:rPr>
          <w:rFonts w:ascii="Times New Roman" w:hAnsi="Times New Roman"/>
          <w:sz w:val="24"/>
          <w:szCs w:val="24"/>
        </w:rPr>
        <w:t>СР</w:t>
      </w:r>
      <w:r w:rsidRPr="00B35202">
        <w:rPr>
          <w:rFonts w:ascii="Times New Roman" w:hAnsi="Times New Roman"/>
          <w:sz w:val="24"/>
          <w:szCs w:val="24"/>
        </w:rPr>
        <w:t>. В разі, якщо Оператор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виявить недотримання відповідних вимог, він має право визначити іншу дату</w:t>
      </w:r>
      <w:r w:rsidR="00F255A7">
        <w:rPr>
          <w:rFonts w:ascii="Times New Roman" w:hAnsi="Times New Roman"/>
          <w:sz w:val="24"/>
          <w:szCs w:val="24"/>
        </w:rPr>
        <w:t>,</w:t>
      </w:r>
      <w:r w:rsidRPr="00B35202">
        <w:rPr>
          <w:rFonts w:ascii="Times New Roman" w:hAnsi="Times New Roman"/>
          <w:sz w:val="24"/>
          <w:szCs w:val="24"/>
        </w:rPr>
        <w:t xml:space="preserve"> про що повідомляє Постачальника.</w:t>
      </w:r>
    </w:p>
    <w:p w14:paraId="2AD6383F" w14:textId="50D17710" w:rsidR="00D2002D" w:rsidRPr="00B35202" w:rsidRDefault="00F255A7" w:rsidP="00D2002D">
      <w:pPr>
        <w:pStyle w:val="a3"/>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Виявлення не</w:t>
      </w:r>
      <w:r w:rsidR="00D2002D" w:rsidRPr="00B35202">
        <w:rPr>
          <w:rFonts w:ascii="Times New Roman" w:hAnsi="Times New Roman"/>
          <w:sz w:val="24"/>
          <w:szCs w:val="24"/>
        </w:rPr>
        <w:t>відпов</w:t>
      </w:r>
      <w:r>
        <w:rPr>
          <w:rFonts w:ascii="Times New Roman" w:hAnsi="Times New Roman"/>
          <w:sz w:val="24"/>
          <w:szCs w:val="24"/>
        </w:rPr>
        <w:t>ідності вимогам пунктів 11.5.19</w:t>
      </w:r>
      <w:r w:rsidR="00D2002D" w:rsidRPr="00B35202">
        <w:rPr>
          <w:rFonts w:ascii="Times New Roman" w:hAnsi="Times New Roman"/>
          <w:sz w:val="24"/>
          <w:szCs w:val="24"/>
        </w:rPr>
        <w:t xml:space="preserve"> та 11.5.20 К</w:t>
      </w:r>
      <w:r>
        <w:rPr>
          <w:rFonts w:ascii="Times New Roman" w:hAnsi="Times New Roman"/>
          <w:sz w:val="24"/>
          <w:szCs w:val="24"/>
        </w:rPr>
        <w:t>СР</w:t>
      </w:r>
      <w:r w:rsidR="00D2002D" w:rsidRPr="00B35202">
        <w:rPr>
          <w:rFonts w:ascii="Times New Roman" w:hAnsi="Times New Roman"/>
          <w:sz w:val="24"/>
          <w:szCs w:val="24"/>
        </w:rPr>
        <w:t xml:space="preserve"> є правом, а не обов’язком Оператора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00D2002D" w:rsidRPr="00B35202">
        <w:rPr>
          <w:rFonts w:ascii="Times New Roman" w:hAnsi="Times New Roman"/>
          <w:sz w:val="24"/>
          <w:szCs w:val="24"/>
        </w:rPr>
        <w:t>.</w:t>
      </w:r>
    </w:p>
    <w:p w14:paraId="7738947C" w14:textId="3CDA4D6B"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Оператор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повідомляє Постачальника про припинення/відновлення електроживлення споживача електричної енергії </w:t>
      </w:r>
      <w:r w:rsidR="009C0997" w:rsidRPr="001941E1">
        <w:rPr>
          <w:rFonts w:ascii="Times New Roman" w:hAnsi="Times New Roman"/>
          <w:sz w:val="24"/>
          <w:szCs w:val="24"/>
        </w:rPr>
        <w:t>в терм</w:t>
      </w:r>
      <w:r w:rsidR="009C0997">
        <w:rPr>
          <w:rFonts w:ascii="Times New Roman" w:hAnsi="Times New Roman"/>
          <w:sz w:val="24"/>
          <w:szCs w:val="24"/>
        </w:rPr>
        <w:t>ін не більше 3-х робочих днів</w:t>
      </w:r>
      <w:r w:rsidRPr="00B35202">
        <w:rPr>
          <w:rFonts w:ascii="Times New Roman" w:hAnsi="Times New Roman"/>
          <w:sz w:val="24"/>
          <w:szCs w:val="24"/>
        </w:rPr>
        <w:t xml:space="preserve"> після здійснення необхідних технічних заходів або про відсутність технічної можливості припинення електроживлення споживача електричної енергії (у разі її виявлення) та надає Постачальнику електронною поштою реєстр споживачів, яким припинено</w:t>
      </w:r>
      <w:r w:rsidR="00A33988" w:rsidRPr="00A33988">
        <w:rPr>
          <w:rFonts w:ascii="Times New Roman" w:hAnsi="Times New Roman"/>
          <w:sz w:val="24"/>
          <w:szCs w:val="24"/>
        </w:rPr>
        <w:t>/ від</w:t>
      </w:r>
      <w:r w:rsidR="006A4E66">
        <w:rPr>
          <w:rFonts w:ascii="Times New Roman" w:hAnsi="Times New Roman"/>
          <w:sz w:val="24"/>
          <w:szCs w:val="24"/>
        </w:rPr>
        <w:t>н</w:t>
      </w:r>
      <w:r w:rsidR="00A33988" w:rsidRPr="00A33988">
        <w:rPr>
          <w:rFonts w:ascii="Times New Roman" w:hAnsi="Times New Roman"/>
          <w:sz w:val="24"/>
          <w:szCs w:val="24"/>
        </w:rPr>
        <w:t>овлено</w:t>
      </w:r>
      <w:r w:rsidRPr="00B35202">
        <w:rPr>
          <w:rFonts w:ascii="Times New Roman" w:hAnsi="Times New Roman"/>
          <w:sz w:val="24"/>
          <w:szCs w:val="24"/>
        </w:rPr>
        <w:t xml:space="preserve"> електроживлення, за формою 2, що додається</w:t>
      </w:r>
      <w:r w:rsidR="00A33988">
        <w:rPr>
          <w:rFonts w:ascii="Times New Roman" w:hAnsi="Times New Roman"/>
          <w:sz w:val="24"/>
          <w:szCs w:val="24"/>
        </w:rPr>
        <w:t xml:space="preserve"> до цього Додатку</w:t>
      </w:r>
      <w:r w:rsidRPr="00B35202">
        <w:rPr>
          <w:rFonts w:ascii="Times New Roman" w:hAnsi="Times New Roman"/>
          <w:sz w:val="24"/>
          <w:szCs w:val="24"/>
        </w:rPr>
        <w:t>.</w:t>
      </w:r>
    </w:p>
    <w:p w14:paraId="50A563D0" w14:textId="4EF7ABDB"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Після надання реєстру або разом з наданням реєстру споживачів за формою 2</w:t>
      </w:r>
      <w:r w:rsidR="00A33988">
        <w:rPr>
          <w:rFonts w:ascii="Times New Roman" w:hAnsi="Times New Roman"/>
          <w:sz w:val="24"/>
          <w:szCs w:val="24"/>
        </w:rPr>
        <w:t xml:space="preserve"> (додається до цього Додатку)</w:t>
      </w:r>
      <w:r w:rsidRPr="00B35202">
        <w:rPr>
          <w:rFonts w:ascii="Times New Roman" w:hAnsi="Times New Roman"/>
          <w:sz w:val="24"/>
          <w:szCs w:val="24"/>
        </w:rPr>
        <w:t xml:space="preserve">, яким припинено/відновлено </w:t>
      </w:r>
      <w:r w:rsidR="00A33988">
        <w:rPr>
          <w:rFonts w:ascii="Times New Roman" w:hAnsi="Times New Roman"/>
          <w:sz w:val="24"/>
          <w:szCs w:val="24"/>
        </w:rPr>
        <w:t>електроживлення</w:t>
      </w:r>
      <w:r w:rsidRPr="00B35202">
        <w:rPr>
          <w:rFonts w:ascii="Times New Roman" w:hAnsi="Times New Roman"/>
          <w:sz w:val="24"/>
          <w:szCs w:val="24"/>
        </w:rPr>
        <w:t>, Оператор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направляє Постачальнику оформлений Акт приймання-передачі </w:t>
      </w:r>
      <w:r w:rsidR="00A33988">
        <w:rPr>
          <w:rFonts w:ascii="Times New Roman" w:hAnsi="Times New Roman"/>
          <w:sz w:val="24"/>
          <w:szCs w:val="24"/>
        </w:rPr>
        <w:t>робіт (</w:t>
      </w:r>
      <w:r w:rsidRPr="00B35202">
        <w:rPr>
          <w:rFonts w:ascii="Times New Roman" w:hAnsi="Times New Roman"/>
          <w:sz w:val="24"/>
          <w:szCs w:val="24"/>
        </w:rPr>
        <w:t>послуг</w:t>
      </w:r>
      <w:r w:rsidR="00A33988">
        <w:rPr>
          <w:rFonts w:ascii="Times New Roman" w:hAnsi="Times New Roman"/>
          <w:sz w:val="24"/>
          <w:szCs w:val="24"/>
        </w:rPr>
        <w:t xml:space="preserve">) </w:t>
      </w:r>
      <w:r w:rsidRPr="00B35202">
        <w:rPr>
          <w:rFonts w:ascii="Times New Roman" w:hAnsi="Times New Roman"/>
          <w:sz w:val="24"/>
          <w:szCs w:val="24"/>
        </w:rPr>
        <w:t>за формою 3</w:t>
      </w:r>
      <w:r w:rsidR="00A33988">
        <w:rPr>
          <w:rFonts w:ascii="Times New Roman" w:hAnsi="Times New Roman"/>
          <w:sz w:val="24"/>
          <w:szCs w:val="24"/>
        </w:rPr>
        <w:t xml:space="preserve">, що </w:t>
      </w:r>
      <w:r w:rsidR="00A33988">
        <w:rPr>
          <w:rFonts w:ascii="Times New Roman" w:hAnsi="Times New Roman"/>
          <w:sz w:val="24"/>
          <w:szCs w:val="24"/>
        </w:rPr>
        <w:lastRenderedPageBreak/>
        <w:t xml:space="preserve">додається до цього Додатку, </w:t>
      </w:r>
      <w:r w:rsidRPr="00B35202">
        <w:rPr>
          <w:rFonts w:ascii="Times New Roman" w:hAnsi="Times New Roman"/>
          <w:sz w:val="24"/>
          <w:szCs w:val="24"/>
        </w:rPr>
        <w:t>у двох примірниках разом із рахунком для сплати послуг для подальшого оформлення з боку Постачальника. Один примірник оформленого акту Постачальник повертає Оператору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у триденний термін після  дати отримання.</w:t>
      </w:r>
    </w:p>
    <w:p w14:paraId="73F30BAF" w14:textId="433F2928"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 xml:space="preserve">За письмовим зверненням Постачальника в формі </w:t>
      </w:r>
      <w:r>
        <w:rPr>
          <w:rFonts w:ascii="Times New Roman" w:hAnsi="Times New Roman"/>
          <w:sz w:val="24"/>
          <w:szCs w:val="24"/>
        </w:rPr>
        <w:t>2</w:t>
      </w:r>
      <w:r w:rsidR="00A33988">
        <w:rPr>
          <w:rFonts w:ascii="Times New Roman" w:hAnsi="Times New Roman"/>
          <w:sz w:val="24"/>
          <w:szCs w:val="24"/>
        </w:rPr>
        <w:t xml:space="preserve"> (додається до цього Додатку)</w:t>
      </w:r>
      <w:r w:rsidRPr="00B35202">
        <w:rPr>
          <w:rFonts w:ascii="Times New Roman" w:hAnsi="Times New Roman"/>
          <w:sz w:val="24"/>
          <w:szCs w:val="24"/>
        </w:rPr>
        <w:t xml:space="preserve"> також може зазначатись орієнтовна вартість послуг з відновлення </w:t>
      </w:r>
      <w:r w:rsidRPr="000D5875">
        <w:rPr>
          <w:rFonts w:ascii="Times New Roman" w:hAnsi="Times New Roman"/>
          <w:sz w:val="24"/>
          <w:szCs w:val="24"/>
        </w:rPr>
        <w:t>електроживлення споживача</w:t>
      </w:r>
      <w:r w:rsidR="00A33988">
        <w:rPr>
          <w:rFonts w:ascii="Times New Roman" w:hAnsi="Times New Roman"/>
          <w:sz w:val="24"/>
          <w:szCs w:val="24"/>
        </w:rPr>
        <w:t>. П</w:t>
      </w:r>
      <w:r w:rsidRPr="00B35202">
        <w:rPr>
          <w:rFonts w:ascii="Times New Roman" w:hAnsi="Times New Roman"/>
          <w:sz w:val="24"/>
          <w:szCs w:val="24"/>
        </w:rPr>
        <w:t>ри цьому остаточний розрахунок за такі послуги здійснюється</w:t>
      </w:r>
      <w:r w:rsidR="00A33988">
        <w:rPr>
          <w:rFonts w:ascii="Times New Roman" w:hAnsi="Times New Roman"/>
          <w:sz w:val="24"/>
          <w:szCs w:val="24"/>
        </w:rPr>
        <w:t xml:space="preserve"> після їх фактичного виконання.</w:t>
      </w:r>
    </w:p>
    <w:p w14:paraId="4E1432B5" w14:textId="34DE83C2"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556333">
        <w:rPr>
          <w:rFonts w:ascii="Times New Roman" w:hAnsi="Times New Roman"/>
          <w:sz w:val="24"/>
          <w:szCs w:val="24"/>
        </w:rPr>
        <w:t xml:space="preserve">У разі, якщо Оператором системи </w:t>
      </w:r>
      <w:r w:rsidR="00E85BBE">
        <w:rPr>
          <w:rFonts w:ascii="Times New Roman" w:hAnsi="Times New Roman"/>
          <w:sz w:val="24"/>
          <w:szCs w:val="24"/>
        </w:rPr>
        <w:t>розподілу</w:t>
      </w:r>
      <w:r w:rsidR="00E85BBE" w:rsidRPr="00556333">
        <w:rPr>
          <w:rFonts w:ascii="Times New Roman" w:hAnsi="Times New Roman"/>
          <w:sz w:val="24"/>
          <w:szCs w:val="24"/>
        </w:rPr>
        <w:t xml:space="preserve"> </w:t>
      </w:r>
      <w:r w:rsidRPr="00556333">
        <w:rPr>
          <w:rFonts w:ascii="Times New Roman" w:hAnsi="Times New Roman"/>
          <w:sz w:val="24"/>
          <w:szCs w:val="24"/>
        </w:rPr>
        <w:t>було виконано понад 10 заявок на припинення та відновлення постачання електроенергії в одному розрахунковому періоді</w:t>
      </w:r>
      <w:r w:rsidRPr="00B35202">
        <w:rPr>
          <w:rFonts w:ascii="Times New Roman" w:hAnsi="Times New Roman"/>
          <w:sz w:val="24"/>
          <w:szCs w:val="24"/>
        </w:rPr>
        <w:t xml:space="preserve">, то Оператором системи </w:t>
      </w:r>
      <w:r w:rsidR="00E85BBE">
        <w:rPr>
          <w:rFonts w:ascii="Times New Roman" w:hAnsi="Times New Roman"/>
          <w:sz w:val="24"/>
          <w:szCs w:val="24"/>
        </w:rPr>
        <w:t>розподілу</w:t>
      </w:r>
      <w:r w:rsidR="00E85BBE" w:rsidRPr="00B35202">
        <w:rPr>
          <w:rFonts w:ascii="Times New Roman" w:hAnsi="Times New Roman"/>
          <w:sz w:val="24"/>
          <w:szCs w:val="24"/>
        </w:rPr>
        <w:t xml:space="preserve"> </w:t>
      </w:r>
      <w:r w:rsidRPr="00B35202">
        <w:rPr>
          <w:rFonts w:ascii="Times New Roman" w:hAnsi="Times New Roman"/>
          <w:sz w:val="24"/>
          <w:szCs w:val="24"/>
        </w:rPr>
        <w:t xml:space="preserve">оформляється зведений Акт </w:t>
      </w:r>
      <w:r w:rsidR="00A33988" w:rsidRPr="00B35202">
        <w:rPr>
          <w:rFonts w:ascii="Times New Roman" w:hAnsi="Times New Roman"/>
          <w:sz w:val="24"/>
          <w:szCs w:val="24"/>
        </w:rPr>
        <w:t xml:space="preserve">приймання-передачі </w:t>
      </w:r>
      <w:r w:rsidR="00A33988">
        <w:rPr>
          <w:rFonts w:ascii="Times New Roman" w:hAnsi="Times New Roman"/>
          <w:sz w:val="24"/>
          <w:szCs w:val="24"/>
        </w:rPr>
        <w:t>робіт (</w:t>
      </w:r>
      <w:r w:rsidR="00A33988" w:rsidRPr="00B35202">
        <w:rPr>
          <w:rFonts w:ascii="Times New Roman" w:hAnsi="Times New Roman"/>
          <w:sz w:val="24"/>
          <w:szCs w:val="24"/>
        </w:rPr>
        <w:t>послуг</w:t>
      </w:r>
      <w:r w:rsidR="00A33988">
        <w:rPr>
          <w:rFonts w:ascii="Times New Roman" w:hAnsi="Times New Roman"/>
          <w:sz w:val="24"/>
          <w:szCs w:val="24"/>
        </w:rPr>
        <w:t xml:space="preserve">) </w:t>
      </w:r>
      <w:r w:rsidR="00A33988" w:rsidRPr="00B35202">
        <w:rPr>
          <w:rFonts w:ascii="Times New Roman" w:hAnsi="Times New Roman"/>
          <w:sz w:val="24"/>
          <w:szCs w:val="24"/>
        </w:rPr>
        <w:t>за формою 3</w:t>
      </w:r>
      <w:r w:rsidR="00A33988">
        <w:rPr>
          <w:rFonts w:ascii="Times New Roman" w:hAnsi="Times New Roman"/>
          <w:sz w:val="24"/>
          <w:szCs w:val="24"/>
        </w:rPr>
        <w:t>, що додається до цього Додатку,</w:t>
      </w:r>
      <w:r w:rsidR="00A33988" w:rsidRPr="00B35202">
        <w:rPr>
          <w:rFonts w:ascii="Times New Roman" w:hAnsi="Times New Roman"/>
          <w:sz w:val="24"/>
          <w:szCs w:val="24"/>
        </w:rPr>
        <w:t xml:space="preserve"> </w:t>
      </w:r>
      <w:r w:rsidRPr="00B35202">
        <w:rPr>
          <w:rFonts w:ascii="Times New Roman" w:hAnsi="Times New Roman"/>
          <w:sz w:val="24"/>
          <w:szCs w:val="24"/>
        </w:rPr>
        <w:t>за підсумками розрахункового періоду.</w:t>
      </w:r>
    </w:p>
    <w:p w14:paraId="77EA2696" w14:textId="2A6530E7"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Постачальник оплачує вартість послуг протягом 7</w:t>
      </w:r>
      <w:r w:rsidR="00027D74">
        <w:rPr>
          <w:rFonts w:ascii="Times New Roman" w:hAnsi="Times New Roman"/>
          <w:sz w:val="24"/>
          <w:szCs w:val="24"/>
        </w:rPr>
        <w:t>-и</w:t>
      </w:r>
      <w:r w:rsidRPr="00B35202">
        <w:rPr>
          <w:rFonts w:ascii="Times New Roman" w:hAnsi="Times New Roman"/>
          <w:sz w:val="24"/>
          <w:szCs w:val="24"/>
        </w:rPr>
        <w:t xml:space="preserve"> банківських днів після отримання відповідного рахунка. У разі наявності з</w:t>
      </w:r>
      <w:r w:rsidR="00A33988">
        <w:rPr>
          <w:rFonts w:ascii="Times New Roman" w:hAnsi="Times New Roman"/>
          <w:sz w:val="24"/>
          <w:szCs w:val="24"/>
        </w:rPr>
        <w:t>аборгованості за надані послуги</w:t>
      </w:r>
      <w:r w:rsidRPr="00B35202">
        <w:rPr>
          <w:rFonts w:ascii="Times New Roman" w:hAnsi="Times New Roman"/>
          <w:sz w:val="24"/>
          <w:szCs w:val="24"/>
        </w:rPr>
        <w:t xml:space="preserve"> припинення/відновлення постачання електроенергії Оператором системи </w:t>
      </w:r>
      <w:r w:rsidR="00E85BBE">
        <w:rPr>
          <w:rFonts w:ascii="Times New Roman" w:hAnsi="Times New Roman"/>
          <w:sz w:val="24"/>
          <w:szCs w:val="24"/>
        </w:rPr>
        <w:t>розподілу</w:t>
      </w:r>
      <w:r w:rsidR="00E85BBE" w:rsidRPr="00B35202">
        <w:rPr>
          <w:rFonts w:ascii="Times New Roman" w:hAnsi="Times New Roman"/>
          <w:sz w:val="24"/>
          <w:szCs w:val="24"/>
        </w:rPr>
        <w:t xml:space="preserve"> </w:t>
      </w:r>
      <w:r w:rsidRPr="00B35202">
        <w:rPr>
          <w:rFonts w:ascii="Times New Roman" w:hAnsi="Times New Roman"/>
          <w:sz w:val="24"/>
          <w:szCs w:val="24"/>
        </w:rPr>
        <w:t>споживачам такого Постачальника не виконуються до дати повного погашення Постачальником боргу або врегулювання його, за згодою с</w:t>
      </w:r>
      <w:r w:rsidR="00A33988">
        <w:rPr>
          <w:rFonts w:ascii="Times New Roman" w:hAnsi="Times New Roman"/>
          <w:sz w:val="24"/>
          <w:szCs w:val="24"/>
        </w:rPr>
        <w:t>торін, будь – яким іншим чином.</w:t>
      </w:r>
    </w:p>
    <w:p w14:paraId="6CD74AB7" w14:textId="46E9157C"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У разі усунення п</w:t>
      </w:r>
      <w:r w:rsidR="002266A3">
        <w:rPr>
          <w:rFonts w:ascii="Times New Roman" w:hAnsi="Times New Roman"/>
          <w:sz w:val="24"/>
          <w:szCs w:val="24"/>
        </w:rPr>
        <w:t>ричин</w:t>
      </w:r>
      <w:r w:rsidRPr="00B35202">
        <w:rPr>
          <w:rFonts w:ascii="Times New Roman" w:hAnsi="Times New Roman"/>
          <w:sz w:val="24"/>
          <w:szCs w:val="24"/>
        </w:rPr>
        <w:t xml:space="preserve">, які стали підставою надсилання Споживачеві повідомлення про припинення </w:t>
      </w:r>
      <w:r w:rsidR="002266A3">
        <w:rPr>
          <w:rFonts w:ascii="Times New Roman" w:hAnsi="Times New Roman"/>
          <w:sz w:val="24"/>
          <w:szCs w:val="24"/>
        </w:rPr>
        <w:t>електроживлення</w:t>
      </w:r>
      <w:r w:rsidRPr="00B35202">
        <w:rPr>
          <w:rFonts w:ascii="Times New Roman" w:hAnsi="Times New Roman"/>
          <w:sz w:val="24"/>
          <w:szCs w:val="24"/>
        </w:rPr>
        <w:t>, Постачальник надає Оператору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електронною поштою реєстр таких споживачів за формою 4, що додається</w:t>
      </w:r>
      <w:r w:rsidR="002266A3">
        <w:rPr>
          <w:rFonts w:ascii="Times New Roman" w:hAnsi="Times New Roman"/>
          <w:sz w:val="24"/>
          <w:szCs w:val="24"/>
        </w:rPr>
        <w:t xml:space="preserve"> до цього Додатку</w:t>
      </w:r>
      <w:r w:rsidRPr="00B35202">
        <w:rPr>
          <w:rFonts w:ascii="Times New Roman" w:hAnsi="Times New Roman"/>
          <w:sz w:val="24"/>
          <w:szCs w:val="24"/>
        </w:rPr>
        <w:t xml:space="preserve">. Такий реєстр має бути наданий Оператору системи </w:t>
      </w:r>
      <w:r w:rsidR="00E85BBE">
        <w:rPr>
          <w:rFonts w:ascii="Times New Roman" w:hAnsi="Times New Roman"/>
          <w:sz w:val="24"/>
          <w:szCs w:val="24"/>
        </w:rPr>
        <w:t>розподілу</w:t>
      </w:r>
      <w:r w:rsidR="00E85BBE" w:rsidRPr="00B35202">
        <w:rPr>
          <w:rFonts w:ascii="Times New Roman" w:hAnsi="Times New Roman"/>
          <w:sz w:val="24"/>
          <w:szCs w:val="24"/>
        </w:rPr>
        <w:t xml:space="preserve"> </w:t>
      </w:r>
      <w:r w:rsidRPr="00B35202">
        <w:rPr>
          <w:rFonts w:ascii="Times New Roman" w:hAnsi="Times New Roman"/>
          <w:sz w:val="24"/>
          <w:szCs w:val="24"/>
        </w:rPr>
        <w:t xml:space="preserve">до 12-00 робочого дня, що передує дню відключення зазначеному в </w:t>
      </w:r>
      <w:r w:rsidR="002266A3">
        <w:rPr>
          <w:rFonts w:ascii="Times New Roman" w:hAnsi="Times New Roman"/>
          <w:sz w:val="24"/>
          <w:szCs w:val="24"/>
        </w:rPr>
        <w:t>вищезазначеному</w:t>
      </w:r>
      <w:r w:rsidRPr="00B35202">
        <w:rPr>
          <w:rFonts w:ascii="Times New Roman" w:hAnsi="Times New Roman"/>
          <w:sz w:val="24"/>
          <w:szCs w:val="24"/>
        </w:rPr>
        <w:t>.</w:t>
      </w:r>
    </w:p>
    <w:p w14:paraId="1A5A42FF" w14:textId="3467166C"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 xml:space="preserve">У разі, якщо до Оператора системи </w:t>
      </w:r>
      <w:r w:rsidR="00E85BBE">
        <w:rPr>
          <w:rFonts w:ascii="Times New Roman" w:hAnsi="Times New Roman"/>
          <w:sz w:val="24"/>
          <w:szCs w:val="24"/>
        </w:rPr>
        <w:t>розподілу</w:t>
      </w:r>
      <w:r w:rsidR="00E85BBE" w:rsidRPr="00B35202">
        <w:rPr>
          <w:rFonts w:ascii="Times New Roman" w:hAnsi="Times New Roman"/>
          <w:sz w:val="24"/>
          <w:szCs w:val="24"/>
        </w:rPr>
        <w:t xml:space="preserve"> </w:t>
      </w:r>
      <w:r w:rsidRPr="00B35202">
        <w:rPr>
          <w:rFonts w:ascii="Times New Roman" w:hAnsi="Times New Roman"/>
          <w:sz w:val="24"/>
          <w:szCs w:val="24"/>
        </w:rPr>
        <w:t>надійшло повідомлення від Постачальника з відкликанням його звернення щодо припинення/відновлення постачання електроенергії споживачу, у день (пізніше строку</w:t>
      </w:r>
      <w:r w:rsidR="00607735">
        <w:rPr>
          <w:rFonts w:ascii="Times New Roman" w:hAnsi="Times New Roman"/>
          <w:sz w:val="24"/>
          <w:szCs w:val="24"/>
          <w:lang w:val="ru-RU"/>
        </w:rPr>
        <w:t>,</w:t>
      </w:r>
      <w:r w:rsidRPr="00B35202">
        <w:rPr>
          <w:rFonts w:ascii="Times New Roman" w:hAnsi="Times New Roman"/>
          <w:sz w:val="24"/>
          <w:szCs w:val="24"/>
        </w:rPr>
        <w:t xml:space="preserve"> зазначеного в п. </w:t>
      </w:r>
      <w:r w:rsidR="00347C5B" w:rsidRPr="00B35202">
        <w:rPr>
          <w:rFonts w:ascii="Times New Roman" w:hAnsi="Times New Roman"/>
          <w:sz w:val="24"/>
          <w:szCs w:val="24"/>
        </w:rPr>
        <w:t>1</w:t>
      </w:r>
      <w:r w:rsidR="00347C5B">
        <w:rPr>
          <w:rFonts w:ascii="Times New Roman" w:hAnsi="Times New Roman"/>
          <w:sz w:val="24"/>
          <w:szCs w:val="24"/>
          <w:lang w:val="ru-RU"/>
        </w:rPr>
        <w:t>4</w:t>
      </w:r>
      <w:r w:rsidR="00347C5B" w:rsidRPr="00B35202">
        <w:rPr>
          <w:rFonts w:ascii="Times New Roman" w:hAnsi="Times New Roman"/>
          <w:sz w:val="24"/>
          <w:szCs w:val="24"/>
        </w:rPr>
        <w:t xml:space="preserve"> </w:t>
      </w:r>
      <w:r w:rsidRPr="00B35202">
        <w:rPr>
          <w:rFonts w:ascii="Times New Roman" w:hAnsi="Times New Roman"/>
          <w:sz w:val="24"/>
          <w:szCs w:val="24"/>
        </w:rPr>
        <w:t xml:space="preserve">цього Додатку) запланованого виконання Оператором системи </w:t>
      </w:r>
      <w:r w:rsidR="00E85BBE">
        <w:rPr>
          <w:rFonts w:ascii="Times New Roman" w:hAnsi="Times New Roman"/>
          <w:sz w:val="24"/>
          <w:szCs w:val="24"/>
        </w:rPr>
        <w:t>розподілу</w:t>
      </w:r>
      <w:r w:rsidR="00E85BBE" w:rsidRPr="00B35202">
        <w:rPr>
          <w:rFonts w:ascii="Times New Roman" w:hAnsi="Times New Roman"/>
          <w:sz w:val="24"/>
          <w:szCs w:val="24"/>
        </w:rPr>
        <w:t xml:space="preserve"> </w:t>
      </w:r>
      <w:r w:rsidRPr="00B35202">
        <w:rPr>
          <w:rFonts w:ascii="Times New Roman" w:hAnsi="Times New Roman"/>
          <w:sz w:val="24"/>
          <w:szCs w:val="24"/>
        </w:rPr>
        <w:t>відповідних технічних заходів, Постачальник зобов'язаний відшкодувати Оператору системи витрати на здійснення припинення/відновлення постачання електроенергії (розмір витрат на перепланування роботи персоналу Оператора</w:t>
      </w:r>
      <w:r w:rsidR="00E85BBE">
        <w:rPr>
          <w:rFonts w:ascii="Times New Roman" w:hAnsi="Times New Roman"/>
          <w:sz w:val="24"/>
          <w:szCs w:val="24"/>
        </w:rPr>
        <w:t xml:space="preserve"> системи розподілу</w:t>
      </w:r>
      <w:r w:rsidRPr="00B35202">
        <w:rPr>
          <w:rFonts w:ascii="Times New Roman" w:hAnsi="Times New Roman"/>
          <w:sz w:val="24"/>
          <w:szCs w:val="24"/>
        </w:rPr>
        <w:t>, можливі простої персоналу, тощо приймається рівним  витратам на відключення), не залежно від виконання фактичних дій по припиненню/відновленню постачання електроенергії.</w:t>
      </w:r>
    </w:p>
    <w:p w14:paraId="13C8F580" w14:textId="4545BA50" w:rsidR="00D2002D"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 xml:space="preserve">У разі </w:t>
      </w:r>
      <w:r w:rsidR="002266A3">
        <w:rPr>
          <w:rFonts w:ascii="Times New Roman" w:hAnsi="Times New Roman"/>
          <w:sz w:val="24"/>
          <w:szCs w:val="24"/>
        </w:rPr>
        <w:t>потреби</w:t>
      </w:r>
      <w:r w:rsidRPr="00B35202">
        <w:rPr>
          <w:rFonts w:ascii="Times New Roman" w:hAnsi="Times New Roman"/>
          <w:sz w:val="24"/>
          <w:szCs w:val="24"/>
        </w:rPr>
        <w:t xml:space="preserve"> відновлення </w:t>
      </w:r>
      <w:r w:rsidR="002266A3">
        <w:rPr>
          <w:rFonts w:ascii="Times New Roman" w:hAnsi="Times New Roman"/>
          <w:sz w:val="24"/>
          <w:szCs w:val="24"/>
        </w:rPr>
        <w:t>електроживлення споживача</w:t>
      </w:r>
      <w:r w:rsidRPr="00B35202">
        <w:rPr>
          <w:rFonts w:ascii="Times New Roman" w:hAnsi="Times New Roman"/>
          <w:sz w:val="24"/>
          <w:szCs w:val="24"/>
        </w:rPr>
        <w:t xml:space="preserve"> після усунення ним порушень умов укладених договорів про постачання електричної енергії останній направляє Оператору системи</w:t>
      </w:r>
      <w:r w:rsidR="00E85BBE">
        <w:rPr>
          <w:rFonts w:ascii="Times New Roman" w:hAnsi="Times New Roman"/>
          <w:sz w:val="24"/>
          <w:szCs w:val="24"/>
        </w:rPr>
        <w:t xml:space="preserve"> розподілу</w:t>
      </w:r>
      <w:r w:rsidRPr="00B35202">
        <w:rPr>
          <w:rFonts w:ascii="Times New Roman" w:hAnsi="Times New Roman"/>
          <w:sz w:val="24"/>
          <w:szCs w:val="24"/>
        </w:rPr>
        <w:t xml:space="preserve"> електронною поштою реєстр таких споживачів за формою 5, що додається</w:t>
      </w:r>
      <w:r w:rsidR="002266A3">
        <w:rPr>
          <w:rFonts w:ascii="Times New Roman" w:hAnsi="Times New Roman"/>
          <w:sz w:val="24"/>
          <w:szCs w:val="24"/>
        </w:rPr>
        <w:t xml:space="preserve"> до цього Додатку</w:t>
      </w:r>
      <w:r w:rsidRPr="00B35202">
        <w:rPr>
          <w:rFonts w:ascii="Times New Roman" w:hAnsi="Times New Roman"/>
          <w:sz w:val="24"/>
          <w:szCs w:val="24"/>
        </w:rPr>
        <w:t xml:space="preserve">, з дотриманням вимог, що зазначені в п. </w:t>
      </w:r>
      <w:r w:rsidR="002266A3">
        <w:rPr>
          <w:rFonts w:ascii="Times New Roman" w:hAnsi="Times New Roman"/>
          <w:sz w:val="24"/>
          <w:szCs w:val="24"/>
        </w:rPr>
        <w:t>3</w:t>
      </w:r>
      <w:r w:rsidRPr="00B35202">
        <w:rPr>
          <w:rFonts w:ascii="Times New Roman" w:hAnsi="Times New Roman"/>
          <w:sz w:val="24"/>
          <w:szCs w:val="24"/>
        </w:rPr>
        <w:t xml:space="preserve"> даного Додатку.</w:t>
      </w:r>
    </w:p>
    <w:p w14:paraId="616C0747" w14:textId="11C50301" w:rsidR="00D2002D" w:rsidRPr="005F3F8F" w:rsidRDefault="005F3F8F" w:rsidP="005F3F8F">
      <w:pPr>
        <w:pStyle w:val="a3"/>
        <w:numPr>
          <w:ilvl w:val="0"/>
          <w:numId w:val="2"/>
        </w:numPr>
        <w:spacing w:after="0" w:line="240" w:lineRule="auto"/>
        <w:ind w:left="0" w:firstLine="0"/>
        <w:jc w:val="both"/>
        <w:rPr>
          <w:rFonts w:ascii="Times New Roman" w:hAnsi="Times New Roman"/>
          <w:sz w:val="24"/>
          <w:szCs w:val="24"/>
        </w:rPr>
      </w:pPr>
      <w:r w:rsidRPr="005F3F8F">
        <w:rPr>
          <w:rFonts w:ascii="Times New Roman" w:hAnsi="Times New Roman"/>
          <w:sz w:val="24"/>
          <w:szCs w:val="24"/>
        </w:rPr>
        <w:t>У</w:t>
      </w:r>
      <w:r w:rsidR="00D2002D" w:rsidRPr="005F3F8F">
        <w:rPr>
          <w:rFonts w:ascii="Times New Roman" w:hAnsi="Times New Roman"/>
          <w:sz w:val="24"/>
          <w:szCs w:val="24"/>
        </w:rPr>
        <w:t xml:space="preserve"> разі отримання Оператором системи</w:t>
      </w:r>
      <w:r w:rsidR="00E85BBE" w:rsidRPr="005F3F8F">
        <w:rPr>
          <w:rFonts w:ascii="Times New Roman" w:hAnsi="Times New Roman"/>
          <w:sz w:val="24"/>
          <w:szCs w:val="24"/>
        </w:rPr>
        <w:t xml:space="preserve"> розподілу</w:t>
      </w:r>
      <w:r w:rsidR="00D2002D" w:rsidRPr="005F3F8F">
        <w:rPr>
          <w:rFonts w:ascii="Times New Roman" w:hAnsi="Times New Roman"/>
          <w:sz w:val="24"/>
          <w:szCs w:val="24"/>
        </w:rPr>
        <w:t xml:space="preserve"> від Постачальника звернення, щодо обмеження/</w:t>
      </w:r>
      <w:r w:rsidR="002266A3" w:rsidRPr="005F3F8F">
        <w:rPr>
          <w:rFonts w:ascii="Times New Roman" w:hAnsi="Times New Roman"/>
          <w:sz w:val="24"/>
          <w:szCs w:val="24"/>
        </w:rPr>
        <w:t xml:space="preserve">припинення  електроживлення </w:t>
      </w:r>
      <w:r w:rsidR="00D2002D" w:rsidRPr="005F3F8F">
        <w:rPr>
          <w:rFonts w:ascii="Times New Roman" w:hAnsi="Times New Roman"/>
          <w:sz w:val="24"/>
          <w:szCs w:val="24"/>
        </w:rPr>
        <w:t>споживача, який одночасно має заборгованість перед Оператором системи</w:t>
      </w:r>
      <w:r w:rsidR="00E85BBE" w:rsidRPr="005F3F8F">
        <w:rPr>
          <w:rFonts w:ascii="Times New Roman" w:hAnsi="Times New Roman"/>
          <w:sz w:val="24"/>
          <w:szCs w:val="24"/>
        </w:rPr>
        <w:t xml:space="preserve"> розподілу</w:t>
      </w:r>
      <w:r w:rsidR="00D2002D" w:rsidRPr="005F3F8F">
        <w:rPr>
          <w:rFonts w:ascii="Times New Roman" w:hAnsi="Times New Roman"/>
          <w:sz w:val="24"/>
          <w:szCs w:val="24"/>
        </w:rPr>
        <w:t xml:space="preserve"> (в тому числі, по боргам, по яким Оператор системи</w:t>
      </w:r>
      <w:r w:rsidR="00E85BBE" w:rsidRPr="005F3F8F">
        <w:rPr>
          <w:rFonts w:ascii="Times New Roman" w:hAnsi="Times New Roman"/>
          <w:sz w:val="24"/>
          <w:szCs w:val="24"/>
        </w:rPr>
        <w:t xml:space="preserve"> розподілу</w:t>
      </w:r>
      <w:r w:rsidR="00D2002D" w:rsidRPr="005F3F8F">
        <w:rPr>
          <w:rFonts w:ascii="Times New Roman" w:hAnsi="Times New Roman"/>
          <w:sz w:val="24"/>
          <w:szCs w:val="24"/>
        </w:rPr>
        <w:t xml:space="preserve"> є правонаступником у відповідності до п. 13 розділу XVII Закону України «Про ринок електричної енергії») і перед Постачальником Оператор системи</w:t>
      </w:r>
      <w:r w:rsidR="00E85BBE" w:rsidRPr="005F3F8F">
        <w:rPr>
          <w:rFonts w:ascii="Times New Roman" w:hAnsi="Times New Roman"/>
          <w:sz w:val="24"/>
          <w:szCs w:val="24"/>
        </w:rPr>
        <w:t xml:space="preserve"> розподілу</w:t>
      </w:r>
      <w:r w:rsidR="00D2002D" w:rsidRPr="005F3F8F">
        <w:rPr>
          <w:rFonts w:ascii="Times New Roman" w:hAnsi="Times New Roman"/>
          <w:sz w:val="24"/>
          <w:szCs w:val="24"/>
        </w:rPr>
        <w:t xml:space="preserve"> має право у повідомленні про обмеження/припинення електроживлення </w:t>
      </w:r>
      <w:r w:rsidR="002266A3" w:rsidRPr="005F3F8F">
        <w:rPr>
          <w:rFonts w:ascii="Times New Roman" w:hAnsi="Times New Roman"/>
          <w:sz w:val="24"/>
          <w:szCs w:val="24"/>
        </w:rPr>
        <w:t>С</w:t>
      </w:r>
      <w:r w:rsidR="00D2002D" w:rsidRPr="005F3F8F">
        <w:rPr>
          <w:rFonts w:ascii="Times New Roman" w:hAnsi="Times New Roman"/>
          <w:sz w:val="24"/>
          <w:szCs w:val="24"/>
        </w:rPr>
        <w:t xml:space="preserve">поживача зазначити про наявну заборгованість перед Оператором системи </w:t>
      </w:r>
      <w:r w:rsidR="00E85BBE" w:rsidRPr="005F3F8F">
        <w:rPr>
          <w:rFonts w:ascii="Times New Roman" w:hAnsi="Times New Roman"/>
          <w:sz w:val="24"/>
          <w:szCs w:val="24"/>
        </w:rPr>
        <w:t xml:space="preserve">розподілу </w:t>
      </w:r>
      <w:r w:rsidR="00D2002D" w:rsidRPr="005F3F8F">
        <w:rPr>
          <w:rFonts w:ascii="Times New Roman" w:hAnsi="Times New Roman"/>
          <w:sz w:val="24"/>
          <w:szCs w:val="24"/>
        </w:rPr>
        <w:t>і припинити електроживлення Споживача за заборгованість перед Оператором системи</w:t>
      </w:r>
      <w:r w:rsidR="00E85BBE" w:rsidRPr="005F3F8F">
        <w:rPr>
          <w:rFonts w:ascii="Times New Roman" w:hAnsi="Times New Roman"/>
          <w:sz w:val="24"/>
          <w:szCs w:val="24"/>
        </w:rPr>
        <w:t xml:space="preserve"> розподілу</w:t>
      </w:r>
      <w:r w:rsidR="00D2002D" w:rsidRPr="005F3F8F">
        <w:rPr>
          <w:rFonts w:ascii="Times New Roman" w:hAnsi="Times New Roman"/>
          <w:sz w:val="24"/>
          <w:szCs w:val="24"/>
        </w:rPr>
        <w:t xml:space="preserve"> і Постачальником. Таке повідомлення Оператор системи</w:t>
      </w:r>
      <w:r w:rsidR="00E85BBE" w:rsidRPr="005F3F8F">
        <w:rPr>
          <w:rFonts w:ascii="Times New Roman" w:hAnsi="Times New Roman"/>
          <w:sz w:val="24"/>
          <w:szCs w:val="24"/>
        </w:rPr>
        <w:t xml:space="preserve"> розподілу</w:t>
      </w:r>
      <w:r w:rsidR="00D2002D" w:rsidRPr="005F3F8F">
        <w:rPr>
          <w:rFonts w:ascii="Times New Roman" w:hAnsi="Times New Roman"/>
          <w:sz w:val="24"/>
          <w:szCs w:val="24"/>
        </w:rPr>
        <w:t xml:space="preserve"> надсилає одночасно Постачальнику та Споживачу.</w:t>
      </w:r>
      <w:r w:rsidR="003C48A2" w:rsidRPr="005F3F8F">
        <w:rPr>
          <w:rFonts w:ascii="Times New Roman" w:hAnsi="Times New Roman"/>
          <w:sz w:val="24"/>
          <w:szCs w:val="24"/>
        </w:rPr>
        <w:t xml:space="preserve"> При цьому</w:t>
      </w:r>
      <w:r w:rsidR="00D2002D" w:rsidRPr="005F3F8F">
        <w:rPr>
          <w:rFonts w:ascii="Times New Roman" w:hAnsi="Times New Roman"/>
          <w:sz w:val="24"/>
          <w:szCs w:val="24"/>
        </w:rPr>
        <w:t xml:space="preserve"> витрати з обмеження/припин</w:t>
      </w:r>
      <w:r w:rsidR="003C48A2" w:rsidRPr="005F3F8F">
        <w:rPr>
          <w:rFonts w:ascii="Times New Roman" w:hAnsi="Times New Roman"/>
          <w:sz w:val="24"/>
          <w:szCs w:val="24"/>
        </w:rPr>
        <w:t>ення електроживлення Споживача</w:t>
      </w:r>
      <w:r w:rsidR="00D2002D" w:rsidRPr="005F3F8F">
        <w:rPr>
          <w:rFonts w:ascii="Times New Roman" w:hAnsi="Times New Roman"/>
          <w:sz w:val="24"/>
          <w:szCs w:val="24"/>
        </w:rPr>
        <w:t xml:space="preserve"> діляться порівну між Постачальником та Оператором системи</w:t>
      </w:r>
      <w:r w:rsidR="00E85BBE" w:rsidRPr="005F3F8F">
        <w:rPr>
          <w:rFonts w:ascii="Times New Roman" w:hAnsi="Times New Roman"/>
          <w:sz w:val="24"/>
          <w:szCs w:val="24"/>
        </w:rPr>
        <w:t xml:space="preserve"> розподілу</w:t>
      </w:r>
      <w:r w:rsidR="00D2002D" w:rsidRPr="005F3F8F">
        <w:rPr>
          <w:rFonts w:ascii="Times New Roman" w:hAnsi="Times New Roman"/>
          <w:sz w:val="24"/>
          <w:szCs w:val="24"/>
        </w:rPr>
        <w:t>.</w:t>
      </w:r>
    </w:p>
    <w:p w14:paraId="08600736" w14:textId="51DCD1B0"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Відновл</w:t>
      </w:r>
      <w:r w:rsidR="005F3F8F">
        <w:rPr>
          <w:rFonts w:ascii="Times New Roman" w:hAnsi="Times New Roman"/>
          <w:sz w:val="24"/>
          <w:szCs w:val="24"/>
        </w:rPr>
        <w:t xml:space="preserve">ення електроживлення Споживача </w:t>
      </w:r>
      <w:r w:rsidRPr="00B35202">
        <w:rPr>
          <w:rFonts w:ascii="Times New Roman" w:hAnsi="Times New Roman"/>
          <w:sz w:val="24"/>
          <w:szCs w:val="24"/>
        </w:rPr>
        <w:t>після його обмеження/припинення з підстав</w:t>
      </w:r>
      <w:r w:rsidR="005F3F8F">
        <w:rPr>
          <w:rFonts w:ascii="Times New Roman" w:hAnsi="Times New Roman"/>
          <w:sz w:val="24"/>
          <w:szCs w:val="24"/>
        </w:rPr>
        <w:t>,</w:t>
      </w:r>
      <w:r w:rsidRPr="00B35202">
        <w:rPr>
          <w:rFonts w:ascii="Times New Roman" w:hAnsi="Times New Roman"/>
          <w:sz w:val="24"/>
          <w:szCs w:val="24"/>
        </w:rPr>
        <w:t xml:space="preserve"> зазначених в п. 1</w:t>
      </w:r>
      <w:r>
        <w:rPr>
          <w:rFonts w:ascii="Times New Roman" w:hAnsi="Times New Roman"/>
          <w:sz w:val="24"/>
          <w:szCs w:val="24"/>
        </w:rPr>
        <w:t>7</w:t>
      </w:r>
      <w:r w:rsidRPr="00B35202">
        <w:rPr>
          <w:rFonts w:ascii="Times New Roman" w:hAnsi="Times New Roman"/>
          <w:sz w:val="24"/>
          <w:szCs w:val="24"/>
        </w:rPr>
        <w:t xml:space="preserve"> даного Додатку</w:t>
      </w:r>
      <w:r w:rsidR="005F3F8F">
        <w:rPr>
          <w:rFonts w:ascii="Times New Roman" w:hAnsi="Times New Roman"/>
          <w:sz w:val="24"/>
          <w:szCs w:val="24"/>
        </w:rPr>
        <w:t>,</w:t>
      </w:r>
      <w:r w:rsidRPr="00B35202">
        <w:rPr>
          <w:rFonts w:ascii="Times New Roman" w:hAnsi="Times New Roman"/>
          <w:sz w:val="24"/>
          <w:szCs w:val="24"/>
        </w:rPr>
        <w:t xml:space="preserve"> здійснюється після усунення всіх причин (підстав), внаслідок яких було обмежено/припинено електроживлення Споживача. У разі несплати заборгованості споживача перед </w:t>
      </w:r>
      <w:r w:rsidRPr="00556333">
        <w:rPr>
          <w:rFonts w:ascii="Times New Roman" w:hAnsi="Times New Roman"/>
          <w:sz w:val="24"/>
          <w:szCs w:val="24"/>
        </w:rPr>
        <w:t>Оператором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556333">
        <w:rPr>
          <w:rFonts w:ascii="Times New Roman" w:hAnsi="Times New Roman"/>
          <w:sz w:val="24"/>
          <w:szCs w:val="24"/>
        </w:rPr>
        <w:t xml:space="preserve"> </w:t>
      </w:r>
      <w:r w:rsidR="005F3F8F">
        <w:rPr>
          <w:rFonts w:ascii="Times New Roman" w:hAnsi="Times New Roman"/>
          <w:sz w:val="24"/>
          <w:szCs w:val="24"/>
        </w:rPr>
        <w:t>останній</w:t>
      </w:r>
      <w:r w:rsidRPr="00556333">
        <w:rPr>
          <w:rFonts w:ascii="Times New Roman" w:hAnsi="Times New Roman"/>
          <w:sz w:val="24"/>
          <w:szCs w:val="24"/>
        </w:rPr>
        <w:t xml:space="preserve"> має право відхилити звернення Постачальника щодо відновлення електроживлення такого </w:t>
      </w:r>
      <w:proofErr w:type="spellStart"/>
      <w:r w:rsidRPr="002217F0">
        <w:rPr>
          <w:rFonts w:ascii="Times New Roman" w:hAnsi="Times New Roman"/>
          <w:sz w:val="24"/>
          <w:szCs w:val="24"/>
        </w:rPr>
        <w:t>C</w:t>
      </w:r>
      <w:r w:rsidRPr="00B35202">
        <w:rPr>
          <w:rFonts w:ascii="Times New Roman" w:hAnsi="Times New Roman"/>
          <w:sz w:val="24"/>
          <w:szCs w:val="24"/>
        </w:rPr>
        <w:t>поживача</w:t>
      </w:r>
      <w:proofErr w:type="spellEnd"/>
      <w:r w:rsidRPr="00B35202">
        <w:rPr>
          <w:rFonts w:ascii="Times New Roman" w:hAnsi="Times New Roman"/>
          <w:sz w:val="24"/>
          <w:szCs w:val="24"/>
        </w:rPr>
        <w:t xml:space="preserve"> до моменту врегулювання заборгованості перед Оператором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w:t>
      </w:r>
    </w:p>
    <w:p w14:paraId="670162FB" w14:textId="5906FD2E" w:rsidR="00D2002D"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Відновлення електроживлення Споживача у разі наявності причин (підстав)</w:t>
      </w:r>
      <w:r w:rsidR="00607735">
        <w:rPr>
          <w:rFonts w:ascii="Times New Roman" w:hAnsi="Times New Roman"/>
          <w:sz w:val="24"/>
          <w:szCs w:val="24"/>
          <w:lang w:val="ru-RU"/>
        </w:rPr>
        <w:t>,</w:t>
      </w:r>
      <w:r w:rsidRPr="00B35202">
        <w:rPr>
          <w:rFonts w:ascii="Times New Roman" w:hAnsi="Times New Roman"/>
          <w:sz w:val="24"/>
          <w:szCs w:val="24"/>
        </w:rPr>
        <w:t xml:space="preserve"> визначених в п. 1</w:t>
      </w:r>
      <w:r>
        <w:rPr>
          <w:rFonts w:ascii="Times New Roman" w:hAnsi="Times New Roman"/>
          <w:sz w:val="24"/>
          <w:szCs w:val="24"/>
        </w:rPr>
        <w:t>7</w:t>
      </w:r>
      <w:r w:rsidR="00607735">
        <w:rPr>
          <w:rFonts w:ascii="Times New Roman" w:hAnsi="Times New Roman"/>
          <w:sz w:val="24"/>
          <w:szCs w:val="24"/>
          <w:lang w:val="ru-RU"/>
        </w:rPr>
        <w:t>,</w:t>
      </w:r>
      <w:r w:rsidRPr="00B35202">
        <w:rPr>
          <w:rFonts w:ascii="Times New Roman" w:hAnsi="Times New Roman"/>
          <w:sz w:val="24"/>
          <w:szCs w:val="24"/>
        </w:rPr>
        <w:t xml:space="preserve"> здійснюється за ініціативою Оператор</w:t>
      </w:r>
      <w:r w:rsidRPr="002217F0">
        <w:rPr>
          <w:rFonts w:ascii="Times New Roman" w:hAnsi="Times New Roman"/>
          <w:sz w:val="24"/>
          <w:szCs w:val="24"/>
        </w:rPr>
        <w:t>а</w:t>
      </w:r>
      <w:r w:rsidRPr="00B35202">
        <w:rPr>
          <w:rFonts w:ascii="Times New Roman" w:hAnsi="Times New Roman"/>
          <w:sz w:val="24"/>
          <w:szCs w:val="24"/>
        </w:rPr>
        <w:t xml:space="preserve">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 xml:space="preserve"> або Постачальника лише за наявності підтвердження усунення виявлених порушень, оплати заборгованості за надані послуги та/або несанкціонований відбір електричної енергії, а також відшкодування витрат на </w:t>
      </w:r>
      <w:r w:rsidRPr="00B35202">
        <w:rPr>
          <w:rFonts w:ascii="Times New Roman" w:hAnsi="Times New Roman"/>
          <w:sz w:val="24"/>
          <w:szCs w:val="24"/>
        </w:rPr>
        <w:lastRenderedPageBreak/>
        <w:t>обмеження/припинення електроживлення Споживача, що</w:t>
      </w:r>
      <w:r w:rsidRPr="00556333">
        <w:rPr>
          <w:rFonts w:ascii="Times New Roman" w:hAnsi="Times New Roman"/>
          <w:sz w:val="24"/>
          <w:szCs w:val="24"/>
        </w:rPr>
        <w:t xml:space="preserve"> понесли Оператор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556333">
        <w:rPr>
          <w:rFonts w:ascii="Times New Roman" w:hAnsi="Times New Roman"/>
          <w:sz w:val="24"/>
          <w:szCs w:val="24"/>
        </w:rPr>
        <w:t>, Постачальник та/або треті особи.</w:t>
      </w:r>
    </w:p>
    <w:p w14:paraId="0CF96F0D" w14:textId="10A2A54B" w:rsidR="00347C5B" w:rsidRPr="00347C5B" w:rsidRDefault="00347C5B" w:rsidP="00347C5B">
      <w:pPr>
        <w:pStyle w:val="Default"/>
        <w:numPr>
          <w:ilvl w:val="0"/>
          <w:numId w:val="2"/>
        </w:numPr>
        <w:autoSpaceDE/>
        <w:autoSpaceDN/>
        <w:adjustRightInd/>
        <w:ind w:left="0" w:firstLine="0"/>
        <w:contextualSpacing/>
        <w:jc w:val="both"/>
        <w:rPr>
          <w:rFonts w:eastAsia="Calibri"/>
          <w:color w:val="auto"/>
          <w:lang w:val="uk-UA"/>
        </w:rPr>
      </w:pPr>
      <w:r>
        <w:rPr>
          <w:rFonts w:eastAsia="Calibri"/>
          <w:color w:val="auto"/>
          <w:lang w:val="uk-UA"/>
        </w:rPr>
        <w:t>Оператор системи</w:t>
      </w:r>
      <w:r w:rsidR="00E85BBE" w:rsidRPr="00E85BBE">
        <w:t xml:space="preserve"> </w:t>
      </w:r>
      <w:r w:rsidR="00E85BBE">
        <w:t>розподілу</w:t>
      </w:r>
      <w:r>
        <w:rPr>
          <w:rFonts w:eastAsia="Calibri"/>
          <w:color w:val="auto"/>
          <w:lang w:val="uk-UA"/>
        </w:rPr>
        <w:t xml:space="preserve"> без окремого погодження з боку Постачальника має право  на договірних засадах доручати виконання обмеження, припинення та відновлення </w:t>
      </w:r>
      <w:r w:rsidR="00573E93">
        <w:rPr>
          <w:rFonts w:eastAsia="Calibri"/>
          <w:color w:val="auto"/>
          <w:lang w:val="uk-UA"/>
        </w:rPr>
        <w:t>електроживлення</w:t>
      </w:r>
      <w:r>
        <w:rPr>
          <w:rFonts w:eastAsia="Calibri"/>
          <w:color w:val="auto"/>
          <w:lang w:val="uk-UA"/>
        </w:rPr>
        <w:t xml:space="preserve"> споживачу третім особам (в </w:t>
      </w:r>
      <w:proofErr w:type="spellStart"/>
      <w:r>
        <w:rPr>
          <w:rFonts w:eastAsia="Calibri"/>
          <w:color w:val="auto"/>
          <w:lang w:val="uk-UA"/>
        </w:rPr>
        <w:t>т.ч</w:t>
      </w:r>
      <w:proofErr w:type="spellEnd"/>
      <w:r>
        <w:rPr>
          <w:rFonts w:eastAsia="Calibri"/>
          <w:color w:val="auto"/>
          <w:lang w:val="uk-UA"/>
        </w:rPr>
        <w:t>. КЖЕП, ОСББ та ін.)</w:t>
      </w:r>
      <w:r w:rsidR="000E0E2A">
        <w:rPr>
          <w:rFonts w:eastAsia="Calibri"/>
          <w:color w:val="auto"/>
          <w:lang w:val="uk-UA"/>
        </w:rPr>
        <w:t xml:space="preserve"> та для виконання цього</w:t>
      </w:r>
      <w:r>
        <w:rPr>
          <w:rFonts w:eastAsia="Calibri"/>
          <w:color w:val="auto"/>
          <w:lang w:val="uk-UA"/>
        </w:rPr>
        <w:t xml:space="preserve"> передавати </w:t>
      </w:r>
      <w:r w:rsidR="00D95730">
        <w:rPr>
          <w:rFonts w:eastAsia="Calibri"/>
          <w:color w:val="auto"/>
          <w:lang w:val="uk-UA"/>
        </w:rPr>
        <w:t xml:space="preserve">залученим третім </w:t>
      </w:r>
      <w:r>
        <w:rPr>
          <w:rFonts w:eastAsia="Calibri"/>
          <w:color w:val="auto"/>
          <w:lang w:val="uk-UA"/>
        </w:rPr>
        <w:t xml:space="preserve">особам необхідну інформацію/дані, сформовані на основі </w:t>
      </w:r>
      <w:r w:rsidR="00D95730">
        <w:rPr>
          <w:rFonts w:eastAsia="Calibri"/>
          <w:color w:val="auto"/>
          <w:lang w:val="uk-UA"/>
        </w:rPr>
        <w:t>форм 1,4,5, наданих Постачальником Оператору системи</w:t>
      </w:r>
      <w:r w:rsidR="00E85BBE" w:rsidRPr="00E85BBE">
        <w:t xml:space="preserve"> </w:t>
      </w:r>
      <w:r w:rsidR="00E85BBE">
        <w:t>розподілу</w:t>
      </w:r>
      <w:r w:rsidR="00D95730">
        <w:rPr>
          <w:rFonts w:eastAsia="Calibri"/>
          <w:color w:val="auto"/>
          <w:lang w:val="uk-UA"/>
        </w:rPr>
        <w:t xml:space="preserve">. Відповідальність </w:t>
      </w:r>
      <w:r w:rsidR="00573E93">
        <w:rPr>
          <w:rFonts w:eastAsia="Calibri"/>
          <w:color w:val="auto"/>
          <w:lang w:val="uk-UA"/>
        </w:rPr>
        <w:t xml:space="preserve">перед Постачальником </w:t>
      </w:r>
      <w:r w:rsidR="00D95730">
        <w:rPr>
          <w:rFonts w:eastAsia="Calibri"/>
          <w:color w:val="auto"/>
          <w:lang w:val="uk-UA"/>
        </w:rPr>
        <w:t>за дії третіх осіб</w:t>
      </w:r>
      <w:r w:rsidR="004E61D1">
        <w:rPr>
          <w:rFonts w:eastAsia="Calibri"/>
          <w:color w:val="auto"/>
          <w:lang w:val="uk-UA"/>
        </w:rPr>
        <w:t>,</w:t>
      </w:r>
      <w:r w:rsidR="00D95730">
        <w:rPr>
          <w:rFonts w:eastAsia="Calibri"/>
          <w:color w:val="auto"/>
          <w:lang w:val="uk-UA"/>
        </w:rPr>
        <w:t xml:space="preserve"> залучених Оператором системи</w:t>
      </w:r>
      <w:r w:rsidR="00E85BBE" w:rsidRPr="00E85BBE">
        <w:t xml:space="preserve"> </w:t>
      </w:r>
      <w:r w:rsidR="00E85BBE">
        <w:t>розподілу</w:t>
      </w:r>
      <w:r w:rsidR="00D95730">
        <w:rPr>
          <w:rFonts w:eastAsia="Calibri"/>
          <w:color w:val="auto"/>
          <w:lang w:val="uk-UA"/>
        </w:rPr>
        <w:t xml:space="preserve"> до виконання обмеже</w:t>
      </w:r>
      <w:r w:rsidR="000E0E2A">
        <w:rPr>
          <w:rFonts w:eastAsia="Calibri"/>
          <w:color w:val="auto"/>
          <w:lang w:val="uk-UA"/>
        </w:rPr>
        <w:t xml:space="preserve">ння, припинення та відновлення </w:t>
      </w:r>
      <w:r w:rsidR="00573E93">
        <w:rPr>
          <w:rFonts w:eastAsia="Calibri"/>
          <w:color w:val="auto"/>
          <w:lang w:val="uk-UA"/>
        </w:rPr>
        <w:t>електроживлення</w:t>
      </w:r>
      <w:r w:rsidR="00D95730">
        <w:rPr>
          <w:rFonts w:eastAsia="Calibri"/>
          <w:color w:val="auto"/>
          <w:lang w:val="uk-UA"/>
        </w:rPr>
        <w:t xml:space="preserve"> споживачу</w:t>
      </w:r>
      <w:r w:rsidR="004E61D1">
        <w:rPr>
          <w:rFonts w:eastAsia="Calibri"/>
          <w:color w:val="auto"/>
          <w:lang w:val="uk-UA"/>
        </w:rPr>
        <w:t>,</w:t>
      </w:r>
      <w:r w:rsidR="00D95730">
        <w:rPr>
          <w:rFonts w:eastAsia="Calibri"/>
          <w:color w:val="auto"/>
          <w:lang w:val="uk-UA"/>
        </w:rPr>
        <w:t xml:space="preserve"> несе Оператор системи</w:t>
      </w:r>
      <w:r w:rsidR="00E85BBE" w:rsidRPr="00E85BBE">
        <w:t xml:space="preserve"> </w:t>
      </w:r>
      <w:r w:rsidR="00E85BBE">
        <w:t>розподілу</w:t>
      </w:r>
      <w:r w:rsidR="00D95730">
        <w:rPr>
          <w:rFonts w:eastAsia="Calibri"/>
          <w:color w:val="auto"/>
          <w:lang w:val="uk-UA"/>
        </w:rPr>
        <w:t>.</w:t>
      </w:r>
    </w:p>
    <w:p w14:paraId="3B3F1226" w14:textId="2439BF68" w:rsidR="00D2002D" w:rsidRPr="00B35202" w:rsidRDefault="00D2002D" w:rsidP="00D2002D">
      <w:pPr>
        <w:pStyle w:val="a3"/>
        <w:numPr>
          <w:ilvl w:val="0"/>
          <w:numId w:val="2"/>
        </w:numPr>
        <w:spacing w:after="0" w:line="240" w:lineRule="auto"/>
        <w:ind w:left="0" w:firstLine="0"/>
        <w:jc w:val="both"/>
        <w:rPr>
          <w:rFonts w:ascii="Times New Roman" w:hAnsi="Times New Roman"/>
          <w:sz w:val="24"/>
          <w:szCs w:val="24"/>
        </w:rPr>
      </w:pPr>
      <w:r w:rsidRPr="00B35202">
        <w:rPr>
          <w:rFonts w:ascii="Times New Roman" w:hAnsi="Times New Roman"/>
          <w:sz w:val="24"/>
          <w:szCs w:val="24"/>
        </w:rPr>
        <w:t xml:space="preserve">У випадку розірвання (припинення) договору про постачання між Постачальником та Споживачем, до моменту відновлення </w:t>
      </w:r>
      <w:r w:rsidR="00573E93">
        <w:rPr>
          <w:rFonts w:ascii="Times New Roman" w:hAnsi="Times New Roman"/>
          <w:sz w:val="24"/>
          <w:szCs w:val="24"/>
        </w:rPr>
        <w:t>електроживлення</w:t>
      </w:r>
      <w:r w:rsidRPr="00B35202">
        <w:rPr>
          <w:rFonts w:ascii="Times New Roman" w:hAnsi="Times New Roman"/>
          <w:sz w:val="24"/>
          <w:szCs w:val="24"/>
        </w:rPr>
        <w:t xml:space="preserve"> споживачу звернення щодо відновлення </w:t>
      </w:r>
      <w:r w:rsidR="00814102">
        <w:rPr>
          <w:rFonts w:ascii="Times New Roman" w:hAnsi="Times New Roman"/>
          <w:sz w:val="24"/>
          <w:szCs w:val="24"/>
        </w:rPr>
        <w:t>електроживлення</w:t>
      </w:r>
      <w:r w:rsidRPr="00B35202">
        <w:rPr>
          <w:rFonts w:ascii="Times New Roman" w:hAnsi="Times New Roman"/>
          <w:sz w:val="24"/>
          <w:szCs w:val="24"/>
        </w:rPr>
        <w:t xml:space="preserve"> надає </w:t>
      </w:r>
      <w:r w:rsidRPr="002217F0">
        <w:rPr>
          <w:rFonts w:ascii="Times New Roman" w:hAnsi="Times New Roman"/>
          <w:sz w:val="24"/>
          <w:szCs w:val="24"/>
        </w:rPr>
        <w:t>С</w:t>
      </w:r>
      <w:r w:rsidRPr="00B35202">
        <w:rPr>
          <w:rFonts w:ascii="Times New Roman" w:hAnsi="Times New Roman"/>
          <w:sz w:val="24"/>
          <w:szCs w:val="24"/>
        </w:rPr>
        <w:t xml:space="preserve">поживач за умови укладення ним договору про постачання з новим Постачальником або новий Постачальник такого </w:t>
      </w:r>
      <w:r w:rsidRPr="002217F0">
        <w:rPr>
          <w:rFonts w:ascii="Times New Roman" w:hAnsi="Times New Roman"/>
          <w:sz w:val="24"/>
          <w:szCs w:val="24"/>
        </w:rPr>
        <w:t>С</w:t>
      </w:r>
      <w:r w:rsidRPr="00B35202">
        <w:rPr>
          <w:rFonts w:ascii="Times New Roman" w:hAnsi="Times New Roman"/>
          <w:sz w:val="24"/>
          <w:szCs w:val="24"/>
        </w:rPr>
        <w:t>поживача.</w:t>
      </w:r>
    </w:p>
    <w:p w14:paraId="0276AC2F" w14:textId="3AF5FB16" w:rsidR="00D2002D" w:rsidRPr="00B35202" w:rsidRDefault="00D2002D" w:rsidP="00D2002D">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21. </w:t>
      </w:r>
      <w:r w:rsidRPr="00556333">
        <w:rPr>
          <w:rFonts w:ascii="Times New Roman" w:hAnsi="Times New Roman"/>
          <w:sz w:val="24"/>
          <w:szCs w:val="24"/>
        </w:rPr>
        <w:t>Всі звернення Постачальника виконуються Оператором системи тільки в тому випадку, якщо вони направлені на електронну адресу Оператора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00814102">
        <w:rPr>
          <w:rFonts w:ascii="Times New Roman" w:hAnsi="Times New Roman"/>
          <w:sz w:val="24"/>
          <w:szCs w:val="24"/>
        </w:rPr>
        <w:t>:</w:t>
      </w:r>
      <w:r w:rsidR="009A4843" w:rsidRPr="00D2002D">
        <w:rPr>
          <w:rFonts w:ascii="Times New Roman" w:hAnsi="Times New Roman"/>
          <w:sz w:val="24"/>
          <w:szCs w:val="24"/>
        </w:rPr>
        <w:t xml:space="preserve"> </w:t>
      </w:r>
      <w:r w:rsidR="00EB2B1E">
        <w:t xml:space="preserve">SokolovskayaTS@dtek.com </w:t>
      </w:r>
      <w:r w:rsidR="000535C3" w:rsidRPr="00D2002D">
        <w:rPr>
          <w:rFonts w:ascii="Times New Roman" w:hAnsi="Times New Roman"/>
          <w:sz w:val="24"/>
          <w:szCs w:val="24"/>
        </w:rPr>
        <w:t xml:space="preserve"> </w:t>
      </w:r>
      <w:r w:rsidR="009A4843" w:rsidRPr="00D2002D">
        <w:rPr>
          <w:rFonts w:ascii="Times New Roman" w:hAnsi="Times New Roman"/>
          <w:sz w:val="24"/>
          <w:szCs w:val="24"/>
        </w:rPr>
        <w:t>в робочий час Оператора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009A4843" w:rsidRPr="00D2002D">
        <w:rPr>
          <w:rFonts w:ascii="Times New Roman" w:hAnsi="Times New Roman"/>
          <w:sz w:val="24"/>
          <w:szCs w:val="24"/>
        </w:rPr>
        <w:t xml:space="preserve">. </w:t>
      </w:r>
      <w:r w:rsidRPr="00B35202">
        <w:rPr>
          <w:rFonts w:ascii="Times New Roman" w:hAnsi="Times New Roman"/>
          <w:sz w:val="24"/>
          <w:szCs w:val="24"/>
        </w:rPr>
        <w:t>Звернення</w:t>
      </w:r>
      <w:r w:rsidR="00814102">
        <w:rPr>
          <w:rFonts w:ascii="Times New Roman" w:hAnsi="Times New Roman"/>
          <w:sz w:val="24"/>
          <w:szCs w:val="24"/>
        </w:rPr>
        <w:t>,</w:t>
      </w:r>
      <w:r w:rsidRPr="00B35202">
        <w:rPr>
          <w:rFonts w:ascii="Times New Roman" w:hAnsi="Times New Roman"/>
          <w:sz w:val="24"/>
          <w:szCs w:val="24"/>
        </w:rPr>
        <w:t xml:space="preserve"> направлені іншим чином </w:t>
      </w:r>
      <w:r w:rsidR="00814102">
        <w:rPr>
          <w:rFonts w:ascii="Times New Roman" w:hAnsi="Times New Roman"/>
          <w:sz w:val="24"/>
          <w:szCs w:val="24"/>
        </w:rPr>
        <w:t>та/або на іншу адресу</w:t>
      </w:r>
      <w:r w:rsidRPr="00B35202">
        <w:rPr>
          <w:rFonts w:ascii="Times New Roman" w:hAnsi="Times New Roman"/>
          <w:sz w:val="24"/>
          <w:szCs w:val="24"/>
        </w:rPr>
        <w:t xml:space="preserve"> не в робочий час не приймаються до виконання Оператором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Pr="00B35202">
        <w:rPr>
          <w:rFonts w:ascii="Times New Roman" w:hAnsi="Times New Roman"/>
          <w:sz w:val="24"/>
          <w:szCs w:val="24"/>
        </w:rPr>
        <w:t>.</w:t>
      </w:r>
    </w:p>
    <w:p w14:paraId="59B3EB00" w14:textId="0711E7C3" w:rsidR="00D2002D" w:rsidRPr="00B35202" w:rsidRDefault="00D2002D" w:rsidP="00D2002D">
      <w:pPr>
        <w:pStyle w:val="a3"/>
        <w:spacing w:after="0" w:line="240" w:lineRule="auto"/>
        <w:ind w:left="0"/>
        <w:jc w:val="both"/>
        <w:rPr>
          <w:rFonts w:ascii="Times New Roman" w:hAnsi="Times New Roman"/>
          <w:sz w:val="24"/>
          <w:szCs w:val="24"/>
        </w:rPr>
      </w:pPr>
      <w:r>
        <w:rPr>
          <w:rFonts w:ascii="Times New Roman" w:hAnsi="Times New Roman"/>
          <w:sz w:val="24"/>
          <w:szCs w:val="24"/>
        </w:rPr>
        <w:t>22.</w:t>
      </w:r>
      <w:r w:rsidRPr="00B35202">
        <w:rPr>
          <w:rFonts w:ascii="Times New Roman" w:hAnsi="Times New Roman"/>
          <w:sz w:val="24"/>
          <w:szCs w:val="24"/>
        </w:rPr>
        <w:t>Якщо дата обмеження, припинення та/або відновлення електроживлення непобутового Споживача, що зазначена у зверненні Постачальника припадає на вихідний та/</w:t>
      </w:r>
      <w:r w:rsidR="00814102">
        <w:rPr>
          <w:rFonts w:ascii="Times New Roman" w:hAnsi="Times New Roman"/>
          <w:sz w:val="24"/>
          <w:szCs w:val="24"/>
        </w:rPr>
        <w:t xml:space="preserve">або святковий день, </w:t>
      </w:r>
      <w:r w:rsidR="006A7C36" w:rsidRPr="00C355A5">
        <w:rPr>
          <w:rFonts w:ascii="Times New Roman" w:hAnsi="Times New Roman"/>
          <w:sz w:val="24"/>
          <w:szCs w:val="24"/>
        </w:rPr>
        <w:t>дата виконання такого  звернення може бути перенесена Оператором системи</w:t>
      </w:r>
      <w:r w:rsidR="00E85BBE" w:rsidRPr="00E85BBE">
        <w:rPr>
          <w:rFonts w:ascii="Times New Roman" w:hAnsi="Times New Roman"/>
          <w:sz w:val="24"/>
          <w:szCs w:val="24"/>
        </w:rPr>
        <w:t xml:space="preserve"> </w:t>
      </w:r>
      <w:r w:rsidR="00E85BBE">
        <w:rPr>
          <w:rFonts w:ascii="Times New Roman" w:hAnsi="Times New Roman"/>
          <w:sz w:val="24"/>
          <w:szCs w:val="24"/>
        </w:rPr>
        <w:t>розподілу</w:t>
      </w:r>
      <w:r w:rsidR="006A7C36" w:rsidRPr="00C355A5">
        <w:rPr>
          <w:rFonts w:ascii="Times New Roman" w:hAnsi="Times New Roman"/>
          <w:sz w:val="24"/>
          <w:szCs w:val="24"/>
        </w:rPr>
        <w:t xml:space="preserve"> на найближчий робоч</w:t>
      </w:r>
      <w:r w:rsidR="00814102">
        <w:rPr>
          <w:rFonts w:ascii="Times New Roman" w:hAnsi="Times New Roman"/>
          <w:sz w:val="24"/>
          <w:szCs w:val="24"/>
        </w:rPr>
        <w:t>и</w:t>
      </w:r>
      <w:r w:rsidR="006A7C36" w:rsidRPr="00C355A5">
        <w:rPr>
          <w:rFonts w:ascii="Times New Roman" w:hAnsi="Times New Roman"/>
          <w:sz w:val="24"/>
          <w:szCs w:val="24"/>
        </w:rPr>
        <w:t>й день без попереднього погодження з Постачальником</w:t>
      </w:r>
      <w:r w:rsidRPr="00B35202">
        <w:rPr>
          <w:rFonts w:ascii="Times New Roman" w:hAnsi="Times New Roman"/>
          <w:sz w:val="24"/>
          <w:szCs w:val="24"/>
        </w:rPr>
        <w:t>.</w:t>
      </w:r>
    </w:p>
    <w:p w14:paraId="664B3670" w14:textId="7C4C2F71" w:rsidR="00D2002D" w:rsidRPr="00B35202" w:rsidRDefault="00D2002D" w:rsidP="00814102">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23. </w:t>
      </w:r>
      <w:r w:rsidRPr="00B35202">
        <w:rPr>
          <w:rFonts w:ascii="Times New Roman" w:hAnsi="Times New Roman"/>
          <w:sz w:val="24"/>
          <w:szCs w:val="24"/>
        </w:rPr>
        <w:t xml:space="preserve">Робочим часом Оператора системи </w:t>
      </w:r>
      <w:r w:rsidR="00E85BBE">
        <w:rPr>
          <w:rFonts w:ascii="Times New Roman" w:hAnsi="Times New Roman"/>
          <w:sz w:val="24"/>
          <w:szCs w:val="24"/>
        </w:rPr>
        <w:t>розподілу</w:t>
      </w:r>
      <w:r w:rsidR="00E85BBE" w:rsidRPr="00B35202">
        <w:rPr>
          <w:rFonts w:ascii="Times New Roman" w:hAnsi="Times New Roman"/>
          <w:sz w:val="24"/>
          <w:szCs w:val="24"/>
        </w:rPr>
        <w:t xml:space="preserve"> </w:t>
      </w:r>
      <w:r w:rsidRPr="00B35202">
        <w:rPr>
          <w:rFonts w:ascii="Times New Roman" w:hAnsi="Times New Roman"/>
          <w:sz w:val="24"/>
          <w:szCs w:val="24"/>
        </w:rPr>
        <w:t xml:space="preserve">в розумінні п. </w:t>
      </w:r>
      <w:r w:rsidR="00CC28CA">
        <w:rPr>
          <w:rFonts w:ascii="Times New Roman" w:hAnsi="Times New Roman"/>
          <w:sz w:val="24"/>
          <w:szCs w:val="24"/>
          <w:lang w:val="ru-RU"/>
        </w:rPr>
        <w:t>21</w:t>
      </w:r>
      <w:r w:rsidR="00CC28CA" w:rsidRPr="00B35202">
        <w:rPr>
          <w:rFonts w:ascii="Times New Roman" w:hAnsi="Times New Roman"/>
          <w:sz w:val="24"/>
          <w:szCs w:val="24"/>
        </w:rPr>
        <w:t xml:space="preserve"> </w:t>
      </w:r>
      <w:r w:rsidRPr="00B35202">
        <w:rPr>
          <w:rFonts w:ascii="Times New Roman" w:hAnsi="Times New Roman"/>
          <w:sz w:val="24"/>
          <w:szCs w:val="24"/>
        </w:rPr>
        <w:t xml:space="preserve">даного Додатку є час з </w:t>
      </w:r>
      <w:r w:rsidRPr="00E933A3">
        <w:t xml:space="preserve"> </w:t>
      </w:r>
      <w:r w:rsidR="002B2114" w:rsidRPr="001941E1">
        <w:t>08:00</w:t>
      </w:r>
      <w:r w:rsidR="00814102">
        <w:rPr>
          <w:rFonts w:ascii="Times New Roman" w:hAnsi="Times New Roman"/>
          <w:sz w:val="24"/>
          <w:szCs w:val="24"/>
        </w:rPr>
        <w:t xml:space="preserve"> до</w:t>
      </w:r>
      <w:r w:rsidRPr="00B35202">
        <w:rPr>
          <w:rFonts w:ascii="Times New Roman" w:hAnsi="Times New Roman"/>
          <w:sz w:val="24"/>
          <w:szCs w:val="24"/>
        </w:rPr>
        <w:t xml:space="preserve"> </w:t>
      </w:r>
      <w:r w:rsidRPr="002217F0">
        <w:rPr>
          <w:rFonts w:ascii="Times New Roman" w:hAnsi="Times New Roman"/>
          <w:sz w:val="24"/>
          <w:szCs w:val="24"/>
        </w:rPr>
        <w:t>16</w:t>
      </w:r>
      <w:r w:rsidRPr="00B35202">
        <w:rPr>
          <w:rFonts w:ascii="Times New Roman" w:hAnsi="Times New Roman"/>
          <w:sz w:val="24"/>
          <w:szCs w:val="24"/>
        </w:rPr>
        <w:t>:</w:t>
      </w:r>
      <w:r w:rsidRPr="002217F0">
        <w:rPr>
          <w:rFonts w:ascii="Times New Roman" w:hAnsi="Times New Roman"/>
          <w:sz w:val="24"/>
          <w:szCs w:val="24"/>
        </w:rPr>
        <w:t>45</w:t>
      </w:r>
      <w:r w:rsidRPr="00B35202">
        <w:rPr>
          <w:rFonts w:ascii="Times New Roman" w:hAnsi="Times New Roman"/>
          <w:sz w:val="24"/>
          <w:szCs w:val="24"/>
        </w:rPr>
        <w:t xml:space="preserve"> з понеділка по четвер та з </w:t>
      </w:r>
      <w:r w:rsidR="002B2114" w:rsidRPr="001941E1">
        <w:t xml:space="preserve">08:00 </w:t>
      </w:r>
      <w:r w:rsidRPr="00B35202">
        <w:rPr>
          <w:rFonts w:ascii="Times New Roman" w:hAnsi="Times New Roman"/>
          <w:sz w:val="24"/>
          <w:szCs w:val="24"/>
        </w:rPr>
        <w:t xml:space="preserve"> </w:t>
      </w:r>
      <w:r w:rsidR="00814102">
        <w:rPr>
          <w:rFonts w:ascii="Times New Roman" w:hAnsi="Times New Roman"/>
          <w:sz w:val="24"/>
          <w:szCs w:val="24"/>
        </w:rPr>
        <w:t>до</w:t>
      </w:r>
      <w:r w:rsidRPr="00B35202">
        <w:rPr>
          <w:rFonts w:ascii="Times New Roman" w:hAnsi="Times New Roman"/>
          <w:sz w:val="24"/>
          <w:szCs w:val="24"/>
        </w:rPr>
        <w:t xml:space="preserve"> 1</w:t>
      </w:r>
      <w:r w:rsidRPr="002217F0">
        <w:rPr>
          <w:rFonts w:ascii="Times New Roman" w:hAnsi="Times New Roman"/>
          <w:sz w:val="24"/>
          <w:szCs w:val="24"/>
        </w:rPr>
        <w:t>5</w:t>
      </w:r>
      <w:r w:rsidRPr="00B35202">
        <w:rPr>
          <w:rFonts w:ascii="Times New Roman" w:hAnsi="Times New Roman"/>
          <w:sz w:val="24"/>
          <w:szCs w:val="24"/>
        </w:rPr>
        <w:t>:</w:t>
      </w:r>
      <w:r w:rsidRPr="002217F0">
        <w:rPr>
          <w:rFonts w:ascii="Times New Roman" w:hAnsi="Times New Roman"/>
          <w:sz w:val="24"/>
          <w:szCs w:val="24"/>
        </w:rPr>
        <w:t>30</w:t>
      </w:r>
      <w:r w:rsidRPr="00B35202">
        <w:rPr>
          <w:rFonts w:ascii="Times New Roman" w:hAnsi="Times New Roman"/>
          <w:sz w:val="24"/>
          <w:szCs w:val="24"/>
        </w:rPr>
        <w:t xml:space="preserve"> в п</w:t>
      </w:r>
      <w:r w:rsidR="003C39DB">
        <w:rPr>
          <w:rFonts w:ascii="Times New Roman" w:hAnsi="Times New Roman"/>
          <w:sz w:val="24"/>
          <w:szCs w:val="24"/>
        </w:rPr>
        <w:t>’</w:t>
      </w:r>
      <w:r w:rsidRPr="00B35202">
        <w:rPr>
          <w:rFonts w:ascii="Times New Roman" w:hAnsi="Times New Roman"/>
          <w:sz w:val="24"/>
          <w:szCs w:val="24"/>
        </w:rPr>
        <w:t>ятницю, окрім вихідних та святкових днів</w:t>
      </w:r>
      <w:r>
        <w:rPr>
          <w:rFonts w:ascii="Times New Roman" w:hAnsi="Times New Roman"/>
          <w:sz w:val="24"/>
          <w:szCs w:val="24"/>
        </w:rPr>
        <w:t xml:space="preserve">, визначених діючим законодавством України. </w:t>
      </w:r>
    </w:p>
    <w:p w14:paraId="2AEEFFA7" w14:textId="666DF4EE" w:rsidR="00677335" w:rsidRPr="009837EC" w:rsidRDefault="00677335" w:rsidP="00D2002D">
      <w:pPr>
        <w:pStyle w:val="a3"/>
        <w:spacing w:after="0" w:line="240" w:lineRule="auto"/>
        <w:ind w:left="0"/>
        <w:jc w:val="both"/>
        <w:rPr>
          <w:rFonts w:ascii="Times New Roman" w:hAnsi="Times New Roman"/>
          <w:sz w:val="24"/>
          <w:szCs w:val="24"/>
        </w:rPr>
      </w:pPr>
    </w:p>
    <w:p w14:paraId="6EF10EB9" w14:textId="77777777" w:rsidR="003108CD" w:rsidRPr="008C2D96" w:rsidRDefault="003108CD" w:rsidP="003108CD">
      <w:pPr>
        <w:pStyle w:val="3"/>
        <w:rPr>
          <w:lang w:val="uk-UA"/>
        </w:rPr>
      </w:pPr>
      <w:r w:rsidRPr="008C2D96">
        <w:rPr>
          <w:lang w:val="uk-UA"/>
        </w:rPr>
        <w:t>Реквізити Оператора системи розподілу</w:t>
      </w:r>
    </w:p>
    <w:p w14:paraId="1CFF4428" w14:textId="77777777" w:rsidR="00EB2B1E" w:rsidRPr="00EB2B1E" w:rsidRDefault="00EB2B1E" w:rsidP="00EB2B1E">
      <w:pPr>
        <w:autoSpaceDE w:val="0"/>
        <w:autoSpaceDN w:val="0"/>
        <w:adjustRightInd w:val="0"/>
        <w:spacing w:after="0" w:line="240" w:lineRule="auto"/>
        <w:rPr>
          <w:rFonts w:ascii="Times New Roman" w:eastAsiaTheme="minorHAnsi" w:hAnsi="Times New Roman"/>
          <w:color w:val="000000"/>
          <w:sz w:val="23"/>
          <w:szCs w:val="23"/>
          <w:lang w:val="ru-RU"/>
        </w:rPr>
      </w:pPr>
      <w:r w:rsidRPr="00EB2B1E">
        <w:rPr>
          <w:rFonts w:ascii="Times New Roman" w:eastAsiaTheme="minorHAnsi" w:hAnsi="Times New Roman"/>
          <w:b/>
          <w:bCs/>
          <w:color w:val="000000"/>
          <w:sz w:val="23"/>
          <w:szCs w:val="23"/>
          <w:lang w:val="ru-RU"/>
        </w:rPr>
        <w:t xml:space="preserve">ПРИВАТНЕ АКЦІОНЕРНЕ ТОВАРИСТВО «ДТЕК КИЇВСЬКІ ЕЛЕКТРОМЕРЕЖІ» </w:t>
      </w:r>
    </w:p>
    <w:p w14:paraId="07E66663" w14:textId="77777777" w:rsidR="00EB2B1E" w:rsidRPr="00EB2B1E" w:rsidRDefault="00EB2B1E" w:rsidP="00EB2B1E">
      <w:pPr>
        <w:autoSpaceDE w:val="0"/>
        <w:autoSpaceDN w:val="0"/>
        <w:adjustRightInd w:val="0"/>
        <w:spacing w:after="0" w:line="240" w:lineRule="auto"/>
        <w:rPr>
          <w:rFonts w:ascii="Times New Roman" w:eastAsiaTheme="minorHAnsi" w:hAnsi="Times New Roman"/>
          <w:color w:val="000000"/>
          <w:sz w:val="23"/>
          <w:szCs w:val="23"/>
          <w:lang w:val="ru-RU"/>
        </w:rPr>
      </w:pPr>
      <w:proofErr w:type="spellStart"/>
      <w:r w:rsidRPr="00EB2B1E">
        <w:rPr>
          <w:rFonts w:ascii="Times New Roman" w:eastAsiaTheme="minorHAnsi" w:hAnsi="Times New Roman"/>
          <w:color w:val="000000"/>
          <w:sz w:val="23"/>
          <w:szCs w:val="23"/>
          <w:lang w:val="ru-RU"/>
        </w:rPr>
        <w:t>Енергетичний</w:t>
      </w:r>
      <w:proofErr w:type="spellEnd"/>
      <w:r w:rsidRPr="00EB2B1E">
        <w:rPr>
          <w:rFonts w:ascii="Times New Roman" w:eastAsiaTheme="minorHAnsi" w:hAnsi="Times New Roman"/>
          <w:color w:val="000000"/>
          <w:sz w:val="23"/>
          <w:szCs w:val="23"/>
          <w:lang w:val="ru-RU"/>
        </w:rPr>
        <w:t xml:space="preserve"> </w:t>
      </w:r>
      <w:proofErr w:type="spellStart"/>
      <w:r w:rsidRPr="00EB2B1E">
        <w:rPr>
          <w:rFonts w:ascii="Times New Roman" w:eastAsiaTheme="minorHAnsi" w:hAnsi="Times New Roman"/>
          <w:color w:val="000000"/>
          <w:sz w:val="23"/>
          <w:szCs w:val="23"/>
          <w:lang w:val="ru-RU"/>
        </w:rPr>
        <w:t>ідентифікаційний</w:t>
      </w:r>
      <w:proofErr w:type="spellEnd"/>
      <w:r w:rsidRPr="00EB2B1E">
        <w:rPr>
          <w:rFonts w:ascii="Times New Roman" w:eastAsiaTheme="minorHAnsi" w:hAnsi="Times New Roman"/>
          <w:color w:val="000000"/>
          <w:sz w:val="23"/>
          <w:szCs w:val="23"/>
          <w:lang w:val="ru-RU"/>
        </w:rPr>
        <w:t xml:space="preserve"> код (ЕІС код) № 62Х1418952014465 </w:t>
      </w:r>
    </w:p>
    <w:p w14:paraId="2CF28BC1" w14:textId="77777777" w:rsidR="00EB2B1E" w:rsidRPr="00EB2B1E" w:rsidRDefault="00EB2B1E" w:rsidP="00EB2B1E">
      <w:pPr>
        <w:autoSpaceDE w:val="0"/>
        <w:autoSpaceDN w:val="0"/>
        <w:adjustRightInd w:val="0"/>
        <w:spacing w:after="0" w:line="240" w:lineRule="auto"/>
        <w:rPr>
          <w:rFonts w:ascii="Times New Roman" w:eastAsiaTheme="minorHAnsi" w:hAnsi="Times New Roman"/>
          <w:color w:val="000000"/>
          <w:sz w:val="23"/>
          <w:szCs w:val="23"/>
          <w:lang w:val="ru-RU"/>
        </w:rPr>
      </w:pPr>
      <w:r w:rsidRPr="00EB2B1E">
        <w:rPr>
          <w:rFonts w:ascii="Times New Roman" w:eastAsiaTheme="minorHAnsi" w:hAnsi="Times New Roman"/>
          <w:color w:val="000000"/>
          <w:sz w:val="23"/>
          <w:szCs w:val="23"/>
          <w:lang w:val="ru-RU"/>
        </w:rPr>
        <w:t xml:space="preserve">Адреса: 04080, м. </w:t>
      </w:r>
      <w:proofErr w:type="spellStart"/>
      <w:r w:rsidRPr="00EB2B1E">
        <w:rPr>
          <w:rFonts w:ascii="Times New Roman" w:eastAsiaTheme="minorHAnsi" w:hAnsi="Times New Roman"/>
          <w:color w:val="000000"/>
          <w:sz w:val="23"/>
          <w:szCs w:val="23"/>
          <w:lang w:val="ru-RU"/>
        </w:rPr>
        <w:t>Київ</w:t>
      </w:r>
      <w:proofErr w:type="spellEnd"/>
      <w:r w:rsidRPr="00EB2B1E">
        <w:rPr>
          <w:rFonts w:ascii="Times New Roman" w:eastAsiaTheme="minorHAnsi" w:hAnsi="Times New Roman"/>
          <w:color w:val="000000"/>
          <w:sz w:val="23"/>
          <w:szCs w:val="23"/>
          <w:lang w:val="ru-RU"/>
        </w:rPr>
        <w:t xml:space="preserve">, </w:t>
      </w:r>
      <w:proofErr w:type="spellStart"/>
      <w:r w:rsidRPr="00EB2B1E">
        <w:rPr>
          <w:rFonts w:ascii="Times New Roman" w:eastAsiaTheme="minorHAnsi" w:hAnsi="Times New Roman"/>
          <w:color w:val="000000"/>
          <w:sz w:val="23"/>
          <w:szCs w:val="23"/>
          <w:lang w:val="ru-RU"/>
        </w:rPr>
        <w:t>вул</w:t>
      </w:r>
      <w:proofErr w:type="spellEnd"/>
      <w:r w:rsidRPr="00EB2B1E">
        <w:rPr>
          <w:rFonts w:ascii="Times New Roman" w:eastAsiaTheme="minorHAnsi" w:hAnsi="Times New Roman"/>
          <w:color w:val="000000"/>
          <w:sz w:val="23"/>
          <w:szCs w:val="23"/>
          <w:lang w:val="ru-RU"/>
        </w:rPr>
        <w:t xml:space="preserve">. </w:t>
      </w:r>
      <w:proofErr w:type="spellStart"/>
      <w:r w:rsidRPr="00EB2B1E">
        <w:rPr>
          <w:rFonts w:ascii="Times New Roman" w:eastAsiaTheme="minorHAnsi" w:hAnsi="Times New Roman"/>
          <w:color w:val="000000"/>
          <w:sz w:val="23"/>
          <w:szCs w:val="23"/>
          <w:lang w:val="ru-RU"/>
        </w:rPr>
        <w:t>Новокостянтинівська</w:t>
      </w:r>
      <w:proofErr w:type="spellEnd"/>
      <w:r w:rsidRPr="00EB2B1E">
        <w:rPr>
          <w:rFonts w:ascii="Times New Roman" w:eastAsiaTheme="minorHAnsi" w:hAnsi="Times New Roman"/>
          <w:color w:val="000000"/>
          <w:sz w:val="23"/>
          <w:szCs w:val="23"/>
          <w:lang w:val="ru-RU"/>
        </w:rPr>
        <w:t xml:space="preserve">, буд. 20 </w:t>
      </w:r>
    </w:p>
    <w:p w14:paraId="6FE82FE5" w14:textId="77777777" w:rsidR="00EB2B1E" w:rsidRPr="00EB2B1E" w:rsidRDefault="00EB2B1E" w:rsidP="00EB2B1E">
      <w:pPr>
        <w:autoSpaceDE w:val="0"/>
        <w:autoSpaceDN w:val="0"/>
        <w:adjustRightInd w:val="0"/>
        <w:spacing w:after="0" w:line="240" w:lineRule="auto"/>
        <w:rPr>
          <w:rFonts w:ascii="Times New Roman" w:eastAsiaTheme="minorHAnsi" w:hAnsi="Times New Roman"/>
          <w:color w:val="000000"/>
          <w:sz w:val="23"/>
          <w:szCs w:val="23"/>
          <w:lang w:val="ru-RU"/>
        </w:rPr>
      </w:pPr>
      <w:r w:rsidRPr="00EB2B1E">
        <w:rPr>
          <w:rFonts w:ascii="Times New Roman" w:eastAsiaTheme="minorHAnsi" w:hAnsi="Times New Roman"/>
          <w:color w:val="000000"/>
          <w:sz w:val="23"/>
          <w:szCs w:val="23"/>
          <w:lang w:val="ru-RU"/>
        </w:rPr>
        <w:t xml:space="preserve">Код ЄДРПОУ 41946011 </w:t>
      </w:r>
    </w:p>
    <w:p w14:paraId="39825AA7" w14:textId="77777777" w:rsidR="00EB2B1E" w:rsidRPr="00EB2B1E" w:rsidRDefault="00EB2B1E" w:rsidP="00EB2B1E">
      <w:pPr>
        <w:autoSpaceDE w:val="0"/>
        <w:autoSpaceDN w:val="0"/>
        <w:adjustRightInd w:val="0"/>
        <w:spacing w:after="0" w:line="240" w:lineRule="auto"/>
        <w:rPr>
          <w:rFonts w:ascii="Times New Roman" w:eastAsiaTheme="minorHAnsi" w:hAnsi="Times New Roman"/>
          <w:color w:val="000000"/>
          <w:sz w:val="23"/>
          <w:szCs w:val="23"/>
          <w:lang w:val="ru-RU"/>
        </w:rPr>
      </w:pPr>
      <w:r w:rsidRPr="00EB2B1E">
        <w:rPr>
          <w:rFonts w:ascii="Times New Roman" w:eastAsiaTheme="minorHAnsi" w:hAnsi="Times New Roman"/>
          <w:color w:val="000000"/>
          <w:sz w:val="23"/>
          <w:szCs w:val="23"/>
          <w:lang w:val="ru-RU"/>
        </w:rPr>
        <w:t xml:space="preserve">Телефон: 1588 </w:t>
      </w:r>
      <w:proofErr w:type="spellStart"/>
      <w:r w:rsidRPr="00EB2B1E">
        <w:rPr>
          <w:rFonts w:ascii="Times New Roman" w:eastAsiaTheme="minorHAnsi" w:hAnsi="Times New Roman"/>
          <w:color w:val="000000"/>
          <w:sz w:val="23"/>
          <w:szCs w:val="23"/>
          <w:lang w:val="ru-RU"/>
        </w:rPr>
        <w:t>або</w:t>
      </w:r>
      <w:proofErr w:type="spellEnd"/>
      <w:r w:rsidRPr="00EB2B1E">
        <w:rPr>
          <w:rFonts w:ascii="Times New Roman" w:eastAsiaTheme="minorHAnsi" w:hAnsi="Times New Roman"/>
          <w:color w:val="000000"/>
          <w:sz w:val="23"/>
          <w:szCs w:val="23"/>
          <w:lang w:val="ru-RU"/>
        </w:rPr>
        <w:t xml:space="preserve"> (044) 202-1588 </w:t>
      </w:r>
    </w:p>
    <w:p w14:paraId="58DC9940" w14:textId="77777777" w:rsidR="00EB2B1E" w:rsidRPr="00EB2B1E" w:rsidRDefault="00EB2B1E" w:rsidP="00EB2B1E">
      <w:pPr>
        <w:autoSpaceDE w:val="0"/>
        <w:autoSpaceDN w:val="0"/>
        <w:adjustRightInd w:val="0"/>
        <w:spacing w:after="0" w:line="240" w:lineRule="auto"/>
        <w:rPr>
          <w:rFonts w:ascii="Times New Roman" w:eastAsiaTheme="minorHAnsi" w:hAnsi="Times New Roman"/>
          <w:color w:val="000000"/>
          <w:sz w:val="23"/>
          <w:szCs w:val="23"/>
          <w:lang w:val="ru-RU"/>
        </w:rPr>
      </w:pPr>
      <w:proofErr w:type="spellStart"/>
      <w:r w:rsidRPr="00EB2B1E">
        <w:rPr>
          <w:rFonts w:ascii="Times New Roman" w:eastAsiaTheme="minorHAnsi" w:hAnsi="Times New Roman"/>
          <w:color w:val="000000"/>
          <w:sz w:val="23"/>
          <w:szCs w:val="23"/>
          <w:lang w:val="ru-RU"/>
        </w:rPr>
        <w:t>Електронна</w:t>
      </w:r>
      <w:proofErr w:type="spellEnd"/>
      <w:r w:rsidRPr="00EB2B1E">
        <w:rPr>
          <w:rFonts w:ascii="Times New Roman" w:eastAsiaTheme="minorHAnsi" w:hAnsi="Times New Roman"/>
          <w:color w:val="000000"/>
          <w:sz w:val="23"/>
          <w:szCs w:val="23"/>
          <w:lang w:val="ru-RU"/>
        </w:rPr>
        <w:t xml:space="preserve"> адреса та </w:t>
      </w:r>
      <w:proofErr w:type="spellStart"/>
      <w:r w:rsidRPr="00EB2B1E">
        <w:rPr>
          <w:rFonts w:ascii="Times New Roman" w:eastAsiaTheme="minorHAnsi" w:hAnsi="Times New Roman"/>
          <w:color w:val="000000"/>
          <w:sz w:val="23"/>
          <w:szCs w:val="23"/>
          <w:lang w:val="ru-RU"/>
        </w:rPr>
        <w:t>офіційний</w:t>
      </w:r>
      <w:proofErr w:type="spellEnd"/>
      <w:r w:rsidRPr="00EB2B1E">
        <w:rPr>
          <w:rFonts w:ascii="Times New Roman" w:eastAsiaTheme="minorHAnsi" w:hAnsi="Times New Roman"/>
          <w:color w:val="000000"/>
          <w:sz w:val="23"/>
          <w:szCs w:val="23"/>
          <w:lang w:val="ru-RU"/>
        </w:rPr>
        <w:t xml:space="preserve"> веб-сайт: https://dtek-kem.com.ua </w:t>
      </w:r>
    </w:p>
    <w:p w14:paraId="21F00B43" w14:textId="77777777" w:rsidR="00EB2B1E" w:rsidRPr="00EB2B1E" w:rsidRDefault="00EB2B1E" w:rsidP="00EB2B1E">
      <w:pPr>
        <w:autoSpaceDE w:val="0"/>
        <w:autoSpaceDN w:val="0"/>
        <w:adjustRightInd w:val="0"/>
        <w:spacing w:after="0" w:line="240" w:lineRule="auto"/>
        <w:rPr>
          <w:rFonts w:ascii="Times New Roman" w:eastAsiaTheme="minorHAnsi" w:hAnsi="Times New Roman"/>
          <w:color w:val="000000"/>
          <w:sz w:val="23"/>
          <w:szCs w:val="23"/>
          <w:lang w:val="ru-RU"/>
        </w:rPr>
      </w:pPr>
      <w:r w:rsidRPr="00EB2B1E">
        <w:rPr>
          <w:rFonts w:ascii="Times New Roman" w:eastAsiaTheme="minorHAnsi" w:hAnsi="Times New Roman"/>
          <w:color w:val="000000"/>
          <w:sz w:val="23"/>
          <w:szCs w:val="23"/>
          <w:lang w:val="ru-RU"/>
        </w:rPr>
        <w:t xml:space="preserve">Номер поточного </w:t>
      </w:r>
      <w:proofErr w:type="spellStart"/>
      <w:r w:rsidRPr="00EB2B1E">
        <w:rPr>
          <w:rFonts w:ascii="Times New Roman" w:eastAsiaTheme="minorHAnsi" w:hAnsi="Times New Roman"/>
          <w:color w:val="000000"/>
          <w:sz w:val="23"/>
          <w:szCs w:val="23"/>
          <w:lang w:val="ru-RU"/>
        </w:rPr>
        <w:t>рахунка</w:t>
      </w:r>
      <w:proofErr w:type="spellEnd"/>
      <w:r w:rsidRPr="00EB2B1E">
        <w:rPr>
          <w:rFonts w:ascii="Times New Roman" w:eastAsiaTheme="minorHAnsi" w:hAnsi="Times New Roman"/>
          <w:color w:val="000000"/>
          <w:sz w:val="23"/>
          <w:szCs w:val="23"/>
          <w:lang w:val="ru-RU"/>
        </w:rPr>
        <w:t xml:space="preserve"> для оплати за </w:t>
      </w:r>
      <w:proofErr w:type="spellStart"/>
      <w:r w:rsidRPr="00EB2B1E">
        <w:rPr>
          <w:rFonts w:ascii="Times New Roman" w:eastAsiaTheme="minorHAnsi" w:hAnsi="Times New Roman"/>
          <w:color w:val="000000"/>
          <w:sz w:val="23"/>
          <w:szCs w:val="23"/>
          <w:lang w:val="ru-RU"/>
        </w:rPr>
        <w:t>послуги</w:t>
      </w:r>
      <w:proofErr w:type="spellEnd"/>
      <w:r w:rsidRPr="00EB2B1E">
        <w:rPr>
          <w:rFonts w:ascii="Times New Roman" w:eastAsiaTheme="minorHAnsi" w:hAnsi="Times New Roman"/>
          <w:color w:val="000000"/>
          <w:sz w:val="23"/>
          <w:szCs w:val="23"/>
          <w:lang w:val="ru-RU"/>
        </w:rPr>
        <w:t xml:space="preserve"> з </w:t>
      </w:r>
      <w:proofErr w:type="spellStart"/>
      <w:r w:rsidRPr="00EB2B1E">
        <w:rPr>
          <w:rFonts w:ascii="Times New Roman" w:eastAsiaTheme="minorHAnsi" w:hAnsi="Times New Roman"/>
          <w:color w:val="000000"/>
          <w:sz w:val="23"/>
          <w:szCs w:val="23"/>
          <w:lang w:val="ru-RU"/>
        </w:rPr>
        <w:t>розподілу</w:t>
      </w:r>
      <w:proofErr w:type="spellEnd"/>
      <w:r w:rsidRPr="00EB2B1E">
        <w:rPr>
          <w:rFonts w:ascii="Times New Roman" w:eastAsiaTheme="minorHAnsi" w:hAnsi="Times New Roman"/>
          <w:color w:val="000000"/>
          <w:sz w:val="23"/>
          <w:szCs w:val="23"/>
          <w:lang w:val="ru-RU"/>
        </w:rPr>
        <w:t xml:space="preserve"> </w:t>
      </w:r>
      <w:proofErr w:type="spellStart"/>
      <w:r w:rsidRPr="00EB2B1E">
        <w:rPr>
          <w:rFonts w:ascii="Times New Roman" w:eastAsiaTheme="minorHAnsi" w:hAnsi="Times New Roman"/>
          <w:color w:val="000000"/>
          <w:sz w:val="23"/>
          <w:szCs w:val="23"/>
          <w:lang w:val="ru-RU"/>
        </w:rPr>
        <w:t>електричної</w:t>
      </w:r>
      <w:proofErr w:type="spellEnd"/>
      <w:r w:rsidRPr="00EB2B1E">
        <w:rPr>
          <w:rFonts w:ascii="Times New Roman" w:eastAsiaTheme="minorHAnsi" w:hAnsi="Times New Roman"/>
          <w:color w:val="000000"/>
          <w:sz w:val="23"/>
          <w:szCs w:val="23"/>
          <w:lang w:val="ru-RU"/>
        </w:rPr>
        <w:t xml:space="preserve"> </w:t>
      </w:r>
      <w:proofErr w:type="spellStart"/>
      <w:r w:rsidRPr="00EB2B1E">
        <w:rPr>
          <w:rFonts w:ascii="Times New Roman" w:eastAsiaTheme="minorHAnsi" w:hAnsi="Times New Roman"/>
          <w:color w:val="000000"/>
          <w:sz w:val="23"/>
          <w:szCs w:val="23"/>
          <w:lang w:val="ru-RU"/>
        </w:rPr>
        <w:t>енергії</w:t>
      </w:r>
      <w:proofErr w:type="spellEnd"/>
      <w:r w:rsidRPr="00EB2B1E">
        <w:rPr>
          <w:rFonts w:ascii="Times New Roman" w:eastAsiaTheme="minorHAnsi" w:hAnsi="Times New Roman"/>
          <w:color w:val="000000"/>
          <w:sz w:val="23"/>
          <w:szCs w:val="23"/>
          <w:lang w:val="ru-RU"/>
        </w:rPr>
        <w:t xml:space="preserve">: № UA123226690000026006303128545 у </w:t>
      </w:r>
      <w:proofErr w:type="spellStart"/>
      <w:r w:rsidRPr="00EB2B1E">
        <w:rPr>
          <w:rFonts w:ascii="Times New Roman" w:eastAsiaTheme="minorHAnsi" w:hAnsi="Times New Roman"/>
          <w:color w:val="000000"/>
          <w:sz w:val="23"/>
          <w:szCs w:val="23"/>
          <w:lang w:val="ru-RU"/>
        </w:rPr>
        <w:t>Філії</w:t>
      </w:r>
      <w:proofErr w:type="spellEnd"/>
      <w:r w:rsidRPr="00EB2B1E">
        <w:rPr>
          <w:rFonts w:ascii="Times New Roman" w:eastAsiaTheme="minorHAnsi" w:hAnsi="Times New Roman"/>
          <w:color w:val="000000"/>
          <w:sz w:val="23"/>
          <w:szCs w:val="23"/>
          <w:lang w:val="ru-RU"/>
        </w:rPr>
        <w:t xml:space="preserve"> - Головного </w:t>
      </w:r>
      <w:proofErr w:type="spellStart"/>
      <w:r w:rsidRPr="00EB2B1E">
        <w:rPr>
          <w:rFonts w:ascii="Times New Roman" w:eastAsiaTheme="minorHAnsi" w:hAnsi="Times New Roman"/>
          <w:color w:val="000000"/>
          <w:sz w:val="23"/>
          <w:szCs w:val="23"/>
          <w:lang w:val="ru-RU"/>
        </w:rPr>
        <w:t>управління</w:t>
      </w:r>
      <w:proofErr w:type="spellEnd"/>
      <w:r w:rsidRPr="00EB2B1E">
        <w:rPr>
          <w:rFonts w:ascii="Times New Roman" w:eastAsiaTheme="minorHAnsi" w:hAnsi="Times New Roman"/>
          <w:color w:val="000000"/>
          <w:sz w:val="23"/>
          <w:szCs w:val="23"/>
          <w:lang w:val="ru-RU"/>
        </w:rPr>
        <w:t xml:space="preserve"> по м. </w:t>
      </w:r>
      <w:proofErr w:type="spellStart"/>
      <w:r w:rsidRPr="00EB2B1E">
        <w:rPr>
          <w:rFonts w:ascii="Times New Roman" w:eastAsiaTheme="minorHAnsi" w:hAnsi="Times New Roman"/>
          <w:color w:val="000000"/>
          <w:sz w:val="23"/>
          <w:szCs w:val="23"/>
          <w:lang w:val="ru-RU"/>
        </w:rPr>
        <w:t>Києву</w:t>
      </w:r>
      <w:proofErr w:type="spellEnd"/>
      <w:r w:rsidRPr="00EB2B1E">
        <w:rPr>
          <w:rFonts w:ascii="Times New Roman" w:eastAsiaTheme="minorHAnsi" w:hAnsi="Times New Roman"/>
          <w:color w:val="000000"/>
          <w:sz w:val="23"/>
          <w:szCs w:val="23"/>
          <w:lang w:val="ru-RU"/>
        </w:rPr>
        <w:t xml:space="preserve"> та </w:t>
      </w:r>
      <w:proofErr w:type="spellStart"/>
      <w:r w:rsidRPr="00EB2B1E">
        <w:rPr>
          <w:rFonts w:ascii="Times New Roman" w:eastAsiaTheme="minorHAnsi" w:hAnsi="Times New Roman"/>
          <w:color w:val="000000"/>
          <w:sz w:val="23"/>
          <w:szCs w:val="23"/>
          <w:lang w:val="ru-RU"/>
        </w:rPr>
        <w:t>Київській</w:t>
      </w:r>
      <w:proofErr w:type="spellEnd"/>
      <w:r w:rsidRPr="00EB2B1E">
        <w:rPr>
          <w:rFonts w:ascii="Times New Roman" w:eastAsiaTheme="minorHAnsi" w:hAnsi="Times New Roman"/>
          <w:color w:val="000000"/>
          <w:sz w:val="23"/>
          <w:szCs w:val="23"/>
          <w:lang w:val="ru-RU"/>
        </w:rPr>
        <w:t xml:space="preserve"> </w:t>
      </w:r>
      <w:proofErr w:type="spellStart"/>
      <w:r w:rsidRPr="00EB2B1E">
        <w:rPr>
          <w:rFonts w:ascii="Times New Roman" w:eastAsiaTheme="minorHAnsi" w:hAnsi="Times New Roman"/>
          <w:color w:val="000000"/>
          <w:sz w:val="23"/>
          <w:szCs w:val="23"/>
          <w:lang w:val="ru-RU"/>
        </w:rPr>
        <w:t>області</w:t>
      </w:r>
      <w:proofErr w:type="spellEnd"/>
      <w:r w:rsidRPr="00EB2B1E">
        <w:rPr>
          <w:rFonts w:ascii="Times New Roman" w:eastAsiaTheme="minorHAnsi" w:hAnsi="Times New Roman"/>
          <w:color w:val="000000"/>
          <w:sz w:val="23"/>
          <w:szCs w:val="23"/>
          <w:lang w:val="ru-RU"/>
        </w:rPr>
        <w:t xml:space="preserve"> АТ «</w:t>
      </w:r>
      <w:proofErr w:type="spellStart"/>
      <w:r w:rsidRPr="00EB2B1E">
        <w:rPr>
          <w:rFonts w:ascii="Times New Roman" w:eastAsiaTheme="minorHAnsi" w:hAnsi="Times New Roman"/>
          <w:color w:val="000000"/>
          <w:sz w:val="23"/>
          <w:szCs w:val="23"/>
          <w:lang w:val="ru-RU"/>
        </w:rPr>
        <w:t>Ощадбанк</w:t>
      </w:r>
      <w:proofErr w:type="spellEnd"/>
      <w:r w:rsidRPr="00EB2B1E">
        <w:rPr>
          <w:rFonts w:ascii="Times New Roman" w:eastAsiaTheme="minorHAnsi" w:hAnsi="Times New Roman"/>
          <w:color w:val="000000"/>
          <w:sz w:val="23"/>
          <w:szCs w:val="23"/>
          <w:lang w:val="ru-RU"/>
        </w:rPr>
        <w:t xml:space="preserve">» </w:t>
      </w:r>
    </w:p>
    <w:p w14:paraId="3ED8F84F" w14:textId="10ECC91B" w:rsidR="003108CD" w:rsidRPr="008C2D96" w:rsidRDefault="00EB2B1E" w:rsidP="00EB2B1E">
      <w:pPr>
        <w:pStyle w:val="ac"/>
        <w:jc w:val="both"/>
        <w:rPr>
          <w:lang w:val="uk-UA"/>
        </w:rPr>
      </w:pPr>
      <w:r w:rsidRPr="00EB2B1E">
        <w:rPr>
          <w:rFonts w:eastAsiaTheme="minorHAnsi"/>
          <w:color w:val="000000"/>
          <w:sz w:val="23"/>
          <w:szCs w:val="23"/>
          <w:lang w:eastAsia="en-US"/>
        </w:rPr>
        <w:t xml:space="preserve">Номер поточного </w:t>
      </w:r>
      <w:proofErr w:type="spellStart"/>
      <w:r w:rsidRPr="00EB2B1E">
        <w:rPr>
          <w:rFonts w:eastAsiaTheme="minorHAnsi"/>
          <w:color w:val="000000"/>
          <w:sz w:val="23"/>
          <w:szCs w:val="23"/>
          <w:lang w:eastAsia="en-US"/>
        </w:rPr>
        <w:t>рахунка</w:t>
      </w:r>
      <w:proofErr w:type="spellEnd"/>
      <w:r w:rsidRPr="00EB2B1E">
        <w:rPr>
          <w:rFonts w:eastAsiaTheme="minorHAnsi"/>
          <w:color w:val="000000"/>
          <w:sz w:val="23"/>
          <w:szCs w:val="23"/>
          <w:lang w:eastAsia="en-US"/>
        </w:rPr>
        <w:t xml:space="preserve"> для оплати за </w:t>
      </w:r>
      <w:proofErr w:type="spellStart"/>
      <w:r w:rsidRPr="00EB2B1E">
        <w:rPr>
          <w:rFonts w:eastAsiaTheme="minorHAnsi"/>
          <w:color w:val="000000"/>
          <w:sz w:val="23"/>
          <w:szCs w:val="23"/>
          <w:lang w:eastAsia="en-US"/>
        </w:rPr>
        <w:t>перетікання</w:t>
      </w:r>
      <w:proofErr w:type="spellEnd"/>
      <w:r w:rsidRPr="00EB2B1E">
        <w:rPr>
          <w:rFonts w:eastAsiaTheme="minorHAnsi"/>
          <w:color w:val="000000"/>
          <w:sz w:val="23"/>
          <w:szCs w:val="23"/>
          <w:lang w:eastAsia="en-US"/>
        </w:rPr>
        <w:t xml:space="preserve"> </w:t>
      </w:r>
      <w:proofErr w:type="spellStart"/>
      <w:r w:rsidRPr="00EB2B1E">
        <w:rPr>
          <w:rFonts w:eastAsiaTheme="minorHAnsi"/>
          <w:color w:val="000000"/>
          <w:sz w:val="23"/>
          <w:szCs w:val="23"/>
          <w:lang w:eastAsia="en-US"/>
        </w:rPr>
        <w:t>реактивної</w:t>
      </w:r>
      <w:proofErr w:type="spellEnd"/>
      <w:r w:rsidRPr="00EB2B1E">
        <w:rPr>
          <w:rFonts w:eastAsiaTheme="minorHAnsi"/>
          <w:color w:val="000000"/>
          <w:sz w:val="23"/>
          <w:szCs w:val="23"/>
          <w:lang w:eastAsia="en-US"/>
        </w:rPr>
        <w:t xml:space="preserve"> </w:t>
      </w:r>
      <w:proofErr w:type="spellStart"/>
      <w:r w:rsidRPr="00EB2B1E">
        <w:rPr>
          <w:rFonts w:eastAsiaTheme="minorHAnsi"/>
          <w:color w:val="000000"/>
          <w:sz w:val="23"/>
          <w:szCs w:val="23"/>
          <w:lang w:eastAsia="en-US"/>
        </w:rPr>
        <w:t>електричної</w:t>
      </w:r>
      <w:proofErr w:type="spellEnd"/>
      <w:r w:rsidRPr="00EB2B1E">
        <w:rPr>
          <w:rFonts w:eastAsiaTheme="minorHAnsi"/>
          <w:color w:val="000000"/>
          <w:sz w:val="23"/>
          <w:szCs w:val="23"/>
          <w:lang w:eastAsia="en-US"/>
        </w:rPr>
        <w:t xml:space="preserve"> </w:t>
      </w:r>
      <w:proofErr w:type="spellStart"/>
      <w:r w:rsidRPr="00EB2B1E">
        <w:rPr>
          <w:rFonts w:eastAsiaTheme="minorHAnsi"/>
          <w:color w:val="000000"/>
          <w:sz w:val="23"/>
          <w:szCs w:val="23"/>
          <w:lang w:eastAsia="en-US"/>
        </w:rPr>
        <w:t>енергії</w:t>
      </w:r>
      <w:proofErr w:type="spellEnd"/>
      <w:r w:rsidRPr="00EB2B1E">
        <w:rPr>
          <w:rFonts w:eastAsiaTheme="minorHAnsi"/>
          <w:color w:val="000000"/>
          <w:sz w:val="23"/>
          <w:szCs w:val="23"/>
          <w:lang w:eastAsia="en-US"/>
        </w:rPr>
        <w:t xml:space="preserve"> та </w:t>
      </w:r>
      <w:proofErr w:type="spellStart"/>
      <w:r w:rsidRPr="00EB2B1E">
        <w:rPr>
          <w:rFonts w:eastAsiaTheme="minorHAnsi"/>
          <w:color w:val="000000"/>
          <w:sz w:val="23"/>
          <w:szCs w:val="23"/>
          <w:lang w:eastAsia="en-US"/>
        </w:rPr>
        <w:t>інших</w:t>
      </w:r>
      <w:proofErr w:type="spellEnd"/>
      <w:r w:rsidRPr="00EB2B1E">
        <w:rPr>
          <w:rFonts w:eastAsiaTheme="minorHAnsi"/>
          <w:color w:val="000000"/>
          <w:sz w:val="23"/>
          <w:szCs w:val="23"/>
          <w:lang w:eastAsia="en-US"/>
        </w:rPr>
        <w:t xml:space="preserve"> </w:t>
      </w:r>
      <w:proofErr w:type="spellStart"/>
      <w:r w:rsidRPr="00EB2B1E">
        <w:rPr>
          <w:rFonts w:eastAsiaTheme="minorHAnsi"/>
          <w:color w:val="000000"/>
          <w:sz w:val="23"/>
          <w:szCs w:val="23"/>
          <w:lang w:eastAsia="en-US"/>
        </w:rPr>
        <w:t>платежів</w:t>
      </w:r>
      <w:proofErr w:type="spellEnd"/>
      <w:r w:rsidRPr="00EB2B1E">
        <w:rPr>
          <w:rFonts w:eastAsiaTheme="minorHAnsi"/>
          <w:color w:val="000000"/>
          <w:sz w:val="23"/>
          <w:szCs w:val="23"/>
          <w:lang w:eastAsia="en-US"/>
        </w:rPr>
        <w:t xml:space="preserve">: № UA273226690000026009300128545 у </w:t>
      </w:r>
      <w:proofErr w:type="spellStart"/>
      <w:r w:rsidRPr="00EB2B1E">
        <w:rPr>
          <w:rFonts w:eastAsiaTheme="minorHAnsi"/>
          <w:color w:val="000000"/>
          <w:sz w:val="23"/>
          <w:szCs w:val="23"/>
          <w:lang w:eastAsia="en-US"/>
        </w:rPr>
        <w:t>Філії</w:t>
      </w:r>
      <w:proofErr w:type="spellEnd"/>
      <w:r w:rsidRPr="00EB2B1E">
        <w:rPr>
          <w:rFonts w:eastAsiaTheme="minorHAnsi"/>
          <w:color w:val="000000"/>
          <w:sz w:val="23"/>
          <w:szCs w:val="23"/>
          <w:lang w:eastAsia="en-US"/>
        </w:rPr>
        <w:t xml:space="preserve"> - Головного </w:t>
      </w:r>
      <w:proofErr w:type="spellStart"/>
      <w:r w:rsidRPr="00EB2B1E">
        <w:rPr>
          <w:rFonts w:eastAsiaTheme="minorHAnsi"/>
          <w:color w:val="000000"/>
          <w:sz w:val="23"/>
          <w:szCs w:val="23"/>
          <w:lang w:eastAsia="en-US"/>
        </w:rPr>
        <w:t>управління</w:t>
      </w:r>
      <w:proofErr w:type="spellEnd"/>
      <w:r w:rsidRPr="00EB2B1E">
        <w:rPr>
          <w:rFonts w:eastAsiaTheme="minorHAnsi"/>
          <w:color w:val="000000"/>
          <w:sz w:val="23"/>
          <w:szCs w:val="23"/>
          <w:lang w:eastAsia="en-US"/>
        </w:rPr>
        <w:t xml:space="preserve"> по м. </w:t>
      </w:r>
      <w:proofErr w:type="spellStart"/>
      <w:r w:rsidRPr="00EB2B1E">
        <w:rPr>
          <w:rFonts w:eastAsiaTheme="minorHAnsi"/>
          <w:color w:val="000000"/>
          <w:sz w:val="23"/>
          <w:szCs w:val="23"/>
          <w:lang w:eastAsia="en-US"/>
        </w:rPr>
        <w:t>Києву</w:t>
      </w:r>
      <w:proofErr w:type="spellEnd"/>
      <w:r w:rsidRPr="00EB2B1E">
        <w:rPr>
          <w:rFonts w:eastAsiaTheme="minorHAnsi"/>
          <w:color w:val="000000"/>
          <w:sz w:val="23"/>
          <w:szCs w:val="23"/>
          <w:lang w:eastAsia="en-US"/>
        </w:rPr>
        <w:t xml:space="preserve"> та </w:t>
      </w:r>
      <w:proofErr w:type="spellStart"/>
      <w:r w:rsidRPr="00EB2B1E">
        <w:rPr>
          <w:rFonts w:eastAsiaTheme="minorHAnsi"/>
          <w:color w:val="000000"/>
          <w:sz w:val="23"/>
          <w:szCs w:val="23"/>
          <w:lang w:eastAsia="en-US"/>
        </w:rPr>
        <w:t>Київській</w:t>
      </w:r>
      <w:proofErr w:type="spellEnd"/>
      <w:r w:rsidRPr="00EB2B1E">
        <w:rPr>
          <w:rFonts w:eastAsiaTheme="minorHAnsi"/>
          <w:color w:val="000000"/>
          <w:sz w:val="23"/>
          <w:szCs w:val="23"/>
          <w:lang w:eastAsia="en-US"/>
        </w:rPr>
        <w:t xml:space="preserve"> </w:t>
      </w:r>
      <w:proofErr w:type="spellStart"/>
      <w:r w:rsidRPr="00EB2B1E">
        <w:rPr>
          <w:rFonts w:eastAsiaTheme="minorHAnsi"/>
          <w:color w:val="000000"/>
          <w:sz w:val="23"/>
          <w:szCs w:val="23"/>
          <w:lang w:eastAsia="en-US"/>
        </w:rPr>
        <w:t>області</w:t>
      </w:r>
      <w:proofErr w:type="spellEnd"/>
      <w:r w:rsidRPr="00EB2B1E">
        <w:rPr>
          <w:rFonts w:eastAsiaTheme="minorHAnsi"/>
          <w:color w:val="000000"/>
          <w:sz w:val="23"/>
          <w:szCs w:val="23"/>
          <w:lang w:eastAsia="en-US"/>
        </w:rPr>
        <w:t xml:space="preserve"> АТ «</w:t>
      </w:r>
      <w:proofErr w:type="spellStart"/>
      <w:r w:rsidRPr="00EB2B1E">
        <w:rPr>
          <w:rFonts w:eastAsiaTheme="minorHAnsi"/>
          <w:color w:val="000000"/>
          <w:sz w:val="23"/>
          <w:szCs w:val="23"/>
          <w:lang w:eastAsia="en-US"/>
        </w:rPr>
        <w:t>Ощадбанк</w:t>
      </w:r>
      <w:proofErr w:type="spellEnd"/>
      <w:r w:rsidRPr="00EB2B1E">
        <w:rPr>
          <w:rFonts w:eastAsiaTheme="minorHAnsi"/>
          <w:color w:val="000000"/>
          <w:sz w:val="23"/>
          <w:szCs w:val="23"/>
          <w:lang w:eastAsia="en-US"/>
        </w:rPr>
        <w:t>»</w:t>
      </w:r>
      <w:bookmarkStart w:id="0" w:name="_GoBack"/>
      <w:bookmarkEnd w:id="0"/>
    </w:p>
    <w:p w14:paraId="1DAD8FF5" w14:textId="521D47F6" w:rsidR="00677335" w:rsidRPr="00A50F29" w:rsidRDefault="00677335" w:rsidP="000F50F6">
      <w:pPr>
        <w:spacing w:after="0" w:line="240" w:lineRule="auto"/>
        <w:jc w:val="both"/>
        <w:outlineLvl w:val="2"/>
        <w:rPr>
          <w:rFonts w:ascii="Times New Roman" w:eastAsia="Times New Roman" w:hAnsi="Times New Roman"/>
          <w:sz w:val="24"/>
          <w:szCs w:val="24"/>
          <w:lang w:eastAsia="uk-UA"/>
        </w:rPr>
      </w:pPr>
    </w:p>
    <w:sectPr w:rsidR="00677335" w:rsidRPr="00A50F29" w:rsidSect="00677335">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B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5F77DD"/>
    <w:multiLevelType w:val="hybridMultilevel"/>
    <w:tmpl w:val="A308F98A"/>
    <w:lvl w:ilvl="0" w:tplc="10ACEEE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50"/>
    <w:rsid w:val="00003743"/>
    <w:rsid w:val="000051E8"/>
    <w:rsid w:val="00015848"/>
    <w:rsid w:val="0002793C"/>
    <w:rsid w:val="00027D74"/>
    <w:rsid w:val="00042C8F"/>
    <w:rsid w:val="000535C3"/>
    <w:rsid w:val="000A3AEE"/>
    <w:rsid w:val="000B0488"/>
    <w:rsid w:val="000C09F6"/>
    <w:rsid w:val="000C1CC2"/>
    <w:rsid w:val="000E0E2A"/>
    <w:rsid w:val="000F50F6"/>
    <w:rsid w:val="00123991"/>
    <w:rsid w:val="00142ABD"/>
    <w:rsid w:val="00164D4E"/>
    <w:rsid w:val="00174C22"/>
    <w:rsid w:val="00190FFD"/>
    <w:rsid w:val="001941E1"/>
    <w:rsid w:val="001A31EA"/>
    <w:rsid w:val="001B20DA"/>
    <w:rsid w:val="001B4CC6"/>
    <w:rsid w:val="001D2165"/>
    <w:rsid w:val="001D2762"/>
    <w:rsid w:val="001F1AFE"/>
    <w:rsid w:val="00203833"/>
    <w:rsid w:val="00223A3B"/>
    <w:rsid w:val="002266A3"/>
    <w:rsid w:val="00237640"/>
    <w:rsid w:val="00237DAB"/>
    <w:rsid w:val="0024768C"/>
    <w:rsid w:val="00250B9A"/>
    <w:rsid w:val="00271282"/>
    <w:rsid w:val="002B2114"/>
    <w:rsid w:val="002C085A"/>
    <w:rsid w:val="002C21D7"/>
    <w:rsid w:val="002E6817"/>
    <w:rsid w:val="002F15FC"/>
    <w:rsid w:val="003108CD"/>
    <w:rsid w:val="003171DD"/>
    <w:rsid w:val="0033716C"/>
    <w:rsid w:val="003379D6"/>
    <w:rsid w:val="003412F2"/>
    <w:rsid w:val="00347C5B"/>
    <w:rsid w:val="00366CD5"/>
    <w:rsid w:val="003B01E3"/>
    <w:rsid w:val="003C39DB"/>
    <w:rsid w:val="003C4250"/>
    <w:rsid w:val="003C48A2"/>
    <w:rsid w:val="003D0008"/>
    <w:rsid w:val="003E2765"/>
    <w:rsid w:val="004219BF"/>
    <w:rsid w:val="00425124"/>
    <w:rsid w:val="00465A1F"/>
    <w:rsid w:val="00491817"/>
    <w:rsid w:val="00494460"/>
    <w:rsid w:val="004E61D1"/>
    <w:rsid w:val="0052441B"/>
    <w:rsid w:val="00525B3D"/>
    <w:rsid w:val="005672C0"/>
    <w:rsid w:val="00573E93"/>
    <w:rsid w:val="005921DD"/>
    <w:rsid w:val="005B2E92"/>
    <w:rsid w:val="005D1716"/>
    <w:rsid w:val="005F3F8F"/>
    <w:rsid w:val="00607735"/>
    <w:rsid w:val="0062070C"/>
    <w:rsid w:val="00631E79"/>
    <w:rsid w:val="00653D77"/>
    <w:rsid w:val="00675032"/>
    <w:rsid w:val="00677335"/>
    <w:rsid w:val="00682562"/>
    <w:rsid w:val="006852BA"/>
    <w:rsid w:val="00692548"/>
    <w:rsid w:val="006A4E66"/>
    <w:rsid w:val="006A7C36"/>
    <w:rsid w:val="006B7F03"/>
    <w:rsid w:val="006F0481"/>
    <w:rsid w:val="006F4668"/>
    <w:rsid w:val="00720D2A"/>
    <w:rsid w:val="007413E8"/>
    <w:rsid w:val="00770A6A"/>
    <w:rsid w:val="00786604"/>
    <w:rsid w:val="007A6430"/>
    <w:rsid w:val="007B6233"/>
    <w:rsid w:val="007C6EB1"/>
    <w:rsid w:val="00807795"/>
    <w:rsid w:val="008131DA"/>
    <w:rsid w:val="00814102"/>
    <w:rsid w:val="00832941"/>
    <w:rsid w:val="008355CC"/>
    <w:rsid w:val="00847BBA"/>
    <w:rsid w:val="00881E4F"/>
    <w:rsid w:val="00884E12"/>
    <w:rsid w:val="008C1CB9"/>
    <w:rsid w:val="00926091"/>
    <w:rsid w:val="0094595E"/>
    <w:rsid w:val="00964FB6"/>
    <w:rsid w:val="00977901"/>
    <w:rsid w:val="00981408"/>
    <w:rsid w:val="009837EC"/>
    <w:rsid w:val="0099221D"/>
    <w:rsid w:val="009A0736"/>
    <w:rsid w:val="009A4843"/>
    <w:rsid w:val="009C0997"/>
    <w:rsid w:val="009C4DD6"/>
    <w:rsid w:val="009F1275"/>
    <w:rsid w:val="009F5819"/>
    <w:rsid w:val="00A33988"/>
    <w:rsid w:val="00A34EF7"/>
    <w:rsid w:val="00A50F29"/>
    <w:rsid w:val="00A63D26"/>
    <w:rsid w:val="00AB5D46"/>
    <w:rsid w:val="00B46282"/>
    <w:rsid w:val="00B56FE0"/>
    <w:rsid w:val="00B667CC"/>
    <w:rsid w:val="00B76070"/>
    <w:rsid w:val="00B847DD"/>
    <w:rsid w:val="00B84A88"/>
    <w:rsid w:val="00BB2EA7"/>
    <w:rsid w:val="00C223B7"/>
    <w:rsid w:val="00C355A5"/>
    <w:rsid w:val="00C55A1B"/>
    <w:rsid w:val="00C84D01"/>
    <w:rsid w:val="00C864AC"/>
    <w:rsid w:val="00C9277F"/>
    <w:rsid w:val="00C9785A"/>
    <w:rsid w:val="00CC28CA"/>
    <w:rsid w:val="00CD3A7F"/>
    <w:rsid w:val="00CE26CE"/>
    <w:rsid w:val="00D03479"/>
    <w:rsid w:val="00D056A1"/>
    <w:rsid w:val="00D2002D"/>
    <w:rsid w:val="00D406E5"/>
    <w:rsid w:val="00D566F9"/>
    <w:rsid w:val="00D82799"/>
    <w:rsid w:val="00D95730"/>
    <w:rsid w:val="00DD320B"/>
    <w:rsid w:val="00DD683D"/>
    <w:rsid w:val="00E172C5"/>
    <w:rsid w:val="00E646C6"/>
    <w:rsid w:val="00E85BBE"/>
    <w:rsid w:val="00E933A3"/>
    <w:rsid w:val="00EA0F54"/>
    <w:rsid w:val="00EB2B1E"/>
    <w:rsid w:val="00EB6268"/>
    <w:rsid w:val="00EE0B59"/>
    <w:rsid w:val="00EE54AB"/>
    <w:rsid w:val="00F042E7"/>
    <w:rsid w:val="00F0659D"/>
    <w:rsid w:val="00F16C6F"/>
    <w:rsid w:val="00F22E25"/>
    <w:rsid w:val="00F24840"/>
    <w:rsid w:val="00F255A7"/>
    <w:rsid w:val="00F36806"/>
    <w:rsid w:val="00F6309F"/>
    <w:rsid w:val="00F643E3"/>
    <w:rsid w:val="00F91185"/>
    <w:rsid w:val="00F92D3D"/>
    <w:rsid w:val="00FA1F56"/>
    <w:rsid w:val="00FD3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C9E5"/>
  <w15:docId w15:val="{AE8DD88E-7458-4032-9754-3B02CC7E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2E7"/>
    <w:rPr>
      <w:rFonts w:ascii="Calibri" w:eastAsia="Calibri" w:hAnsi="Calibri" w:cs="Times New Roman"/>
      <w:lang w:val="uk-UA"/>
    </w:rPr>
  </w:style>
  <w:style w:type="paragraph" w:styleId="3">
    <w:name w:val="heading 3"/>
    <w:basedOn w:val="a"/>
    <w:link w:val="30"/>
    <w:uiPriority w:val="9"/>
    <w:qFormat/>
    <w:rsid w:val="003108CD"/>
    <w:pPr>
      <w:spacing w:before="100" w:beforeAutospacing="1" w:after="100" w:afterAutospacing="1" w:line="240" w:lineRule="auto"/>
      <w:outlineLvl w:val="2"/>
    </w:pPr>
    <w:rPr>
      <w:rFonts w:ascii="Times New Roman" w:eastAsiaTheme="minorEastAsia"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75"/>
    <w:pPr>
      <w:ind w:left="720"/>
      <w:contextualSpacing/>
    </w:pPr>
  </w:style>
  <w:style w:type="paragraph" w:styleId="a4">
    <w:name w:val="Balloon Text"/>
    <w:basedOn w:val="a"/>
    <w:link w:val="a5"/>
    <w:uiPriority w:val="99"/>
    <w:semiHidden/>
    <w:unhideWhenUsed/>
    <w:rsid w:val="000279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2793C"/>
    <w:rPr>
      <w:rFonts w:ascii="Segoe UI" w:eastAsia="Calibri" w:hAnsi="Segoe UI" w:cs="Segoe UI"/>
      <w:sz w:val="18"/>
      <w:szCs w:val="18"/>
      <w:lang w:val="uk-UA"/>
    </w:rPr>
  </w:style>
  <w:style w:type="character" w:styleId="a6">
    <w:name w:val="annotation reference"/>
    <w:basedOn w:val="a0"/>
    <w:uiPriority w:val="99"/>
    <w:semiHidden/>
    <w:unhideWhenUsed/>
    <w:rsid w:val="0002793C"/>
    <w:rPr>
      <w:sz w:val="16"/>
      <w:szCs w:val="16"/>
    </w:rPr>
  </w:style>
  <w:style w:type="paragraph" w:styleId="a7">
    <w:name w:val="annotation text"/>
    <w:basedOn w:val="a"/>
    <w:link w:val="a8"/>
    <w:uiPriority w:val="99"/>
    <w:semiHidden/>
    <w:unhideWhenUsed/>
    <w:rsid w:val="0002793C"/>
    <w:pPr>
      <w:spacing w:line="240" w:lineRule="auto"/>
    </w:pPr>
    <w:rPr>
      <w:sz w:val="20"/>
      <w:szCs w:val="20"/>
    </w:rPr>
  </w:style>
  <w:style w:type="character" w:customStyle="1" w:styleId="a8">
    <w:name w:val="Текст примечания Знак"/>
    <w:basedOn w:val="a0"/>
    <w:link w:val="a7"/>
    <w:uiPriority w:val="99"/>
    <w:semiHidden/>
    <w:rsid w:val="0002793C"/>
    <w:rPr>
      <w:rFonts w:ascii="Calibri" w:eastAsia="Calibri" w:hAnsi="Calibri" w:cs="Times New Roman"/>
      <w:sz w:val="20"/>
      <w:szCs w:val="20"/>
      <w:lang w:val="uk-UA"/>
    </w:rPr>
  </w:style>
  <w:style w:type="paragraph" w:styleId="a9">
    <w:name w:val="annotation subject"/>
    <w:basedOn w:val="a7"/>
    <w:next w:val="a7"/>
    <w:link w:val="aa"/>
    <w:uiPriority w:val="99"/>
    <w:semiHidden/>
    <w:unhideWhenUsed/>
    <w:rsid w:val="0002793C"/>
    <w:rPr>
      <w:b/>
      <w:bCs/>
    </w:rPr>
  </w:style>
  <w:style w:type="character" w:customStyle="1" w:styleId="aa">
    <w:name w:val="Тема примечания Знак"/>
    <w:basedOn w:val="a8"/>
    <w:link w:val="a9"/>
    <w:uiPriority w:val="99"/>
    <w:semiHidden/>
    <w:rsid w:val="0002793C"/>
    <w:rPr>
      <w:rFonts w:ascii="Calibri" w:eastAsia="Calibri" w:hAnsi="Calibri" w:cs="Times New Roman"/>
      <w:b/>
      <w:bCs/>
      <w:sz w:val="20"/>
      <w:szCs w:val="20"/>
      <w:lang w:val="uk-UA"/>
    </w:rPr>
  </w:style>
  <w:style w:type="paragraph" w:customStyle="1" w:styleId="Default">
    <w:name w:val="Default"/>
    <w:rsid w:val="00C864AC"/>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uiPriority w:val="99"/>
    <w:unhideWhenUsed/>
    <w:rsid w:val="00677335"/>
    <w:rPr>
      <w:color w:val="0000FF"/>
      <w:u w:val="single"/>
    </w:rPr>
  </w:style>
  <w:style w:type="paragraph" w:styleId="ac">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d"/>
    <w:uiPriority w:val="99"/>
    <w:unhideWhenUsed/>
    <w:rsid w:val="000F50F6"/>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30">
    <w:name w:val="Заголовок 3 Знак"/>
    <w:basedOn w:val="a0"/>
    <w:link w:val="3"/>
    <w:uiPriority w:val="9"/>
    <w:rsid w:val="003108CD"/>
    <w:rPr>
      <w:rFonts w:ascii="Times New Roman" w:eastAsiaTheme="minorEastAsia" w:hAnsi="Times New Roman" w:cs="Times New Roman"/>
      <w:b/>
      <w:bCs/>
      <w:sz w:val="27"/>
      <w:szCs w:val="27"/>
      <w:lang w:eastAsia="ru-RU"/>
    </w:rPr>
  </w:style>
  <w:style w:type="character" w:customStyle="1" w:styleId="ad">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c"/>
    <w:uiPriority w:val="99"/>
    <w:rsid w:val="003108CD"/>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d__x041e__x0420__x041c__x0410__x0422__x0418__x0412__x041d__x042b__x0415__x0020__x0414__x041e__x041a__x0423__x041c__x0415__x041d__x0422__x042b_ xmlns="d0194ea1-151a-433d-a693-48b622e80f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8EF2232E82F24C8245EA5F7885B52D" ma:contentTypeVersion="0" ma:contentTypeDescription="Создание документа." ma:contentTypeScope="" ma:versionID="1f06d8faacb862fa4d7438c22c529b28">
  <xsd:schema xmlns:xsd="http://www.w3.org/2001/XMLSchema" xmlns:xs="http://www.w3.org/2001/XMLSchema" xmlns:p="http://schemas.microsoft.com/office/2006/metadata/properties" xmlns:ns2="4ae6f411-1e4a-481f-b2ae-0e453846d8ca" targetNamespace="http://schemas.microsoft.com/office/2006/metadata/properties" ma:root="true" ma:fieldsID="bcb9d075dfd29433a85b1e8ed88a6a87" ns2:_="">
    <xsd:import namespace="4ae6f411-1e4a-481f-b2ae-0e453846d8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6f411-1e4a-481f-b2ae-0e453846d8ca"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Документ" ma:contentTypeID="0x010100088302F33FC83A45A68FDF35C6D0A446" ma:contentTypeVersion="1" ma:contentTypeDescription="Создание документа." ma:contentTypeScope="" ma:versionID="8b7731893cc6747f6904a68675c975c9">
  <xsd:schema xmlns:xsd="http://www.w3.org/2001/XMLSchema" xmlns:xs="http://www.w3.org/2001/XMLSchema" xmlns:p="http://schemas.microsoft.com/office/2006/metadata/properties" xmlns:ns2="d0194ea1-151a-433d-a693-48b622e80ff6" targetNamespace="http://schemas.microsoft.com/office/2006/metadata/properties" ma:root="true" ma:fieldsID="809ef8b247b085e0aa20cdbea7e9188c" ns2:_="">
    <xsd:import namespace="d0194ea1-151a-433d-a693-48b622e80ff6"/>
    <xsd:element name="properties">
      <xsd:complexType>
        <xsd:sequence>
          <xsd:element name="documentManagement">
            <xsd:complexType>
              <xsd:all>
                <xsd:element ref="ns2:_x041d__x041e__x0420__x041c__x0410__x0422__x0418__x0412__x041d__x042b__x0415__x0020__x0414__x041e__x041a__x0423__x041c__x0415__x041d__x0422__x042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94ea1-151a-433d-a693-48b622e80ff6" elementFormDefault="qualified">
    <xsd:import namespace="http://schemas.microsoft.com/office/2006/documentManagement/types"/>
    <xsd:import namespace="http://schemas.microsoft.com/office/infopath/2007/PartnerControls"/>
    <xsd:element name="_x041d__x041e__x0420__x041c__x0410__x0422__x0418__x0412__x041d__x042b__x0415__x0020__x0414__x041e__x041a__x0423__x041c__x0415__x041d__x0422__x042b_" ma:index="8" nillable="true" ma:displayName="НОРМАТИВНЫЕ ДОКУМЕНТЫ" ma:internalName="_x041d__x041e__x0420__x041c__x0410__x0422__x0418__x0412__x041d__x042b__x0415__x0020__x0414__x041e__x041a__x0423__x041c__x0415__x041d__x0422__x042b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90FD8-944F-414F-A3C1-B8823C1A0FC3}">
  <ds:schemaRefs>
    <ds:schemaRef ds:uri="http://schemas.microsoft.com/sharepoint/v3/contenttype/forms"/>
  </ds:schemaRefs>
</ds:datastoreItem>
</file>

<file path=customXml/itemProps2.xml><?xml version="1.0" encoding="utf-8"?>
<ds:datastoreItem xmlns:ds="http://schemas.openxmlformats.org/officeDocument/2006/customXml" ds:itemID="{0A4C1A7C-C475-494E-9ADB-0C3734596A73}">
  <ds:schemaRefs>
    <ds:schemaRef ds:uri="http://schemas.microsoft.com/office/2006/metadata/properties"/>
    <ds:schemaRef ds:uri="http://schemas.microsoft.com/office/infopath/2007/PartnerControls"/>
    <ds:schemaRef ds:uri="d0194ea1-151a-433d-a693-48b622e80ff6"/>
  </ds:schemaRefs>
</ds:datastoreItem>
</file>

<file path=customXml/itemProps3.xml><?xml version="1.0" encoding="utf-8"?>
<ds:datastoreItem xmlns:ds="http://schemas.openxmlformats.org/officeDocument/2006/customXml" ds:itemID="{0CB7D649-DFF7-451F-BEFA-7863DC2D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6f411-1e4a-481f-b2ae-0e453846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879DE-06CA-412F-8B0B-6DA5660D68E9}">
  <ds:schemaRefs>
    <ds:schemaRef ds:uri="http://schemas.microsoft.com/sharepoint/events"/>
  </ds:schemaRefs>
</ds:datastoreItem>
</file>

<file path=customXml/itemProps5.xml><?xml version="1.0" encoding="utf-8"?>
<ds:datastoreItem xmlns:ds="http://schemas.openxmlformats.org/officeDocument/2006/customXml" ds:itemID="{5A0BE861-2652-4291-8453-7D99DA9EB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94ea1-151a-433d-a693-48b622e8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764CA4-8DEB-4D86-8B8B-DEFFE84F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1587</Words>
  <Characters>9048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Tonkacheva Tamara</dc:creator>
  <cp:lastModifiedBy>Pischulina Anna</cp:lastModifiedBy>
  <cp:revision>2</cp:revision>
  <cp:lastPrinted>2019-04-10T07:51:00Z</cp:lastPrinted>
  <dcterms:created xsi:type="dcterms:W3CDTF">2021-03-12T09:26:00Z</dcterms:created>
  <dcterms:modified xsi:type="dcterms:W3CDTF">2021-03-12T09:26:00Z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0x010100088302F33FC83A45A68FDF35C6D0A446</vt:lpwstr>
  </property>
  <property fmtid="{D5CDD505-2E9C-101B-9397-08002B2CF9AE}" pid="3" name="_dlc_DocIdItemGuid">
    <vt:lpwstr>4ea87aab-c677-4687-ac24-810b83e12082</vt:lpwstr>
  </property>
  <property fmtid="{D5CDD505-2E9C-101B-9397-08002B2CF9AE}" pid="4" name="_NewReviewCycle">
    <vt:lpwstr/>
  </property>
</Properties>
</file>